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sz w:val="44"/>
          <w:szCs w:val="44"/>
        </w:rPr>
      </w:pPr>
      <w:r>
        <w:rPr>
          <w:rFonts w:hint="eastAsia" w:ascii="方正小标宋简体" w:hAnsi="方正小标宋简体" w:eastAsia="方正小标宋简体"/>
          <w:sz w:val="44"/>
          <w:szCs w:val="44"/>
        </w:rPr>
        <w:t>202</w:t>
      </w:r>
      <w:r>
        <w:rPr>
          <w:rFonts w:hint="eastAsia" w:ascii="方正小标宋简体" w:hAnsi="方正小标宋简体" w:eastAsia="方正小标宋简体"/>
          <w:sz w:val="44"/>
          <w:szCs w:val="44"/>
          <w:lang w:val="en-US" w:eastAsia="zh-CN"/>
        </w:rPr>
        <w:t>2</w:t>
      </w:r>
      <w:r>
        <w:rPr>
          <w:rFonts w:hint="eastAsia" w:ascii="方正小标宋简体" w:hAnsi="方正小标宋简体" w:eastAsia="方正小标宋简体"/>
          <w:sz w:val="44"/>
          <w:szCs w:val="44"/>
        </w:rPr>
        <w:t>年复旦大学“院系杯”</w:t>
      </w:r>
    </w:p>
    <w:p>
      <w:pPr>
        <w:jc w:val="center"/>
        <w:rPr>
          <w:rFonts w:ascii="方正小标宋简体" w:hAnsi="方正小标宋简体" w:eastAsia="方正小标宋简体"/>
          <w:sz w:val="44"/>
          <w:szCs w:val="44"/>
        </w:rPr>
      </w:pPr>
      <w:r>
        <w:rPr>
          <w:rFonts w:ascii="方正小标宋简体" w:hAnsi="方正小标宋简体" w:eastAsia="方正小标宋简体"/>
          <w:sz w:val="44"/>
          <w:szCs w:val="44"/>
        </w:rPr>
        <w:t>乒乓球比赛</w:t>
      </w:r>
      <w:r>
        <w:rPr>
          <w:rFonts w:hint="eastAsia" w:ascii="方正小标宋简体" w:hAnsi="方正小标宋简体" w:eastAsia="方正小标宋简体"/>
          <w:sz w:val="44"/>
          <w:szCs w:val="44"/>
        </w:rPr>
        <w:t>竞赛规程</w:t>
      </w:r>
    </w:p>
    <w:p>
      <w:pPr>
        <w:rPr>
          <w:b/>
          <w:sz w:val="24"/>
          <w:szCs w:val="24"/>
        </w:rPr>
      </w:pPr>
    </w:p>
    <w:p>
      <w:pPr>
        <w:rPr>
          <w:rFonts w:hint="eastAsia" w:ascii="仿宋_GB2312" w:eastAsia="仿宋_GB2312"/>
          <w:b/>
          <w:sz w:val="32"/>
          <w:szCs w:val="32"/>
        </w:rPr>
      </w:pPr>
      <w:r>
        <w:rPr>
          <w:rFonts w:hint="eastAsia" w:ascii="仿宋_GB2312" w:eastAsia="仿宋_GB2312"/>
          <w:b/>
          <w:sz w:val="32"/>
          <w:szCs w:val="32"/>
        </w:rPr>
        <w:t>一、主办单位：</w:t>
      </w:r>
    </w:p>
    <w:p>
      <w:pPr>
        <w:rPr>
          <w:rFonts w:hint="eastAsia" w:ascii="仿宋_GB2312" w:eastAsia="仿宋_GB2312"/>
          <w:sz w:val="32"/>
          <w:szCs w:val="32"/>
        </w:rPr>
      </w:pPr>
      <w:r>
        <w:rPr>
          <w:rFonts w:hint="eastAsia" w:ascii="仿宋_GB2312" w:eastAsia="仿宋_GB2312"/>
          <w:sz w:val="32"/>
          <w:szCs w:val="32"/>
        </w:rPr>
        <w:t>复旦大学体育教学部</w:t>
      </w:r>
    </w:p>
    <w:p>
      <w:pPr>
        <w:rPr>
          <w:rFonts w:hint="eastAsia" w:ascii="仿宋_GB2312" w:eastAsia="仿宋_GB2312"/>
          <w:sz w:val="32"/>
          <w:szCs w:val="32"/>
        </w:rPr>
      </w:pPr>
      <w:r>
        <w:rPr>
          <w:rFonts w:hint="eastAsia" w:ascii="仿宋_GB2312" w:eastAsia="仿宋_GB2312"/>
          <w:sz w:val="32"/>
          <w:szCs w:val="32"/>
        </w:rPr>
        <w:t xml:space="preserve">复旦大学党委研究生工作部 </w:t>
      </w:r>
    </w:p>
    <w:p>
      <w:pPr>
        <w:rPr>
          <w:rFonts w:hint="eastAsia" w:ascii="仿宋_GB2312" w:eastAsia="仿宋_GB2312"/>
          <w:b/>
          <w:sz w:val="32"/>
          <w:szCs w:val="32"/>
        </w:rPr>
      </w:pPr>
      <w:r>
        <w:rPr>
          <w:rFonts w:hint="eastAsia" w:ascii="仿宋_GB2312" w:eastAsia="仿宋_GB2312"/>
          <w:b/>
          <w:sz w:val="32"/>
          <w:szCs w:val="32"/>
        </w:rPr>
        <w:t>二、协办单位：</w:t>
      </w:r>
    </w:p>
    <w:p>
      <w:pPr>
        <w:rPr>
          <w:rFonts w:hint="eastAsia" w:ascii="仿宋_GB2312" w:eastAsia="仿宋_GB2312"/>
          <w:sz w:val="32"/>
          <w:szCs w:val="32"/>
        </w:rPr>
      </w:pPr>
      <w:r>
        <w:rPr>
          <w:rFonts w:hint="eastAsia" w:ascii="仿宋_GB2312" w:eastAsia="仿宋_GB2312"/>
          <w:sz w:val="32"/>
          <w:szCs w:val="32"/>
        </w:rPr>
        <w:t>复旦大学研究生会</w:t>
      </w:r>
    </w:p>
    <w:p>
      <w:pPr>
        <w:rPr>
          <w:rFonts w:hint="eastAsia" w:ascii="仿宋_GB2312" w:eastAsia="仿宋_GB2312"/>
          <w:sz w:val="32"/>
          <w:szCs w:val="32"/>
        </w:rPr>
      </w:pPr>
      <w:r>
        <w:rPr>
          <w:rFonts w:hint="eastAsia" w:ascii="仿宋_GB2312" w:eastAsia="仿宋_GB2312"/>
          <w:sz w:val="32"/>
          <w:szCs w:val="32"/>
        </w:rPr>
        <w:t>复旦大学乒乓球协会</w:t>
      </w:r>
    </w:p>
    <w:p>
      <w:pPr>
        <w:rPr>
          <w:rFonts w:hint="eastAsia" w:ascii="仿宋_GB2312" w:eastAsia="仿宋_GB2312"/>
          <w:b/>
          <w:sz w:val="32"/>
          <w:szCs w:val="32"/>
        </w:rPr>
      </w:pPr>
      <w:r>
        <w:rPr>
          <w:rFonts w:hint="eastAsia" w:ascii="仿宋_GB2312" w:eastAsia="仿宋_GB2312"/>
          <w:b/>
          <w:sz w:val="32"/>
          <w:szCs w:val="32"/>
        </w:rPr>
        <w:t>三、比赛时间：</w:t>
      </w:r>
    </w:p>
    <w:p>
      <w:pPr>
        <w:rPr>
          <w:rFonts w:hint="eastAsia" w:ascii="仿宋_GB2312" w:eastAsia="仿宋_GB2312"/>
          <w:sz w:val="32"/>
          <w:szCs w:val="32"/>
        </w:rPr>
      </w:pPr>
      <w:r>
        <w:rPr>
          <w:rFonts w:hint="eastAsia" w:ascii="仿宋_GB2312" w:eastAsia="仿宋_GB2312"/>
          <w:sz w:val="32"/>
          <w:szCs w:val="32"/>
          <w:lang w:val="en-US" w:eastAsia="zh-CN"/>
        </w:rPr>
        <w:t>9</w:t>
      </w:r>
      <w:r>
        <w:rPr>
          <w:rFonts w:hint="eastAsia" w:ascii="仿宋_GB2312" w:eastAsia="仿宋_GB2312"/>
          <w:sz w:val="32"/>
          <w:szCs w:val="32"/>
        </w:rPr>
        <w:t>月</w:t>
      </w:r>
      <w:r>
        <w:rPr>
          <w:rFonts w:hint="eastAsia" w:ascii="仿宋_GB2312" w:eastAsia="仿宋_GB2312"/>
          <w:sz w:val="32"/>
          <w:szCs w:val="32"/>
          <w:lang w:val="en-US" w:eastAsia="zh-CN"/>
        </w:rPr>
        <w:t>2</w:t>
      </w:r>
      <w:r>
        <w:rPr>
          <w:rFonts w:hint="eastAsia" w:ascii="仿宋_GB2312" w:eastAsia="仿宋_GB2312"/>
          <w:sz w:val="32"/>
          <w:szCs w:val="32"/>
        </w:rPr>
        <w:t>5日（研究生组）</w:t>
      </w:r>
    </w:p>
    <w:p>
      <w:pPr>
        <w:rPr>
          <w:rFonts w:hint="eastAsia" w:ascii="仿宋_GB2312" w:eastAsia="仿宋_GB2312"/>
          <w:b/>
          <w:sz w:val="32"/>
          <w:szCs w:val="32"/>
        </w:rPr>
      </w:pPr>
      <w:r>
        <w:rPr>
          <w:rFonts w:hint="eastAsia" w:ascii="仿宋_GB2312" w:eastAsia="仿宋_GB2312"/>
          <w:b/>
          <w:sz w:val="32"/>
          <w:szCs w:val="32"/>
        </w:rPr>
        <w:t>四、比赛地点：</w:t>
      </w:r>
    </w:p>
    <w:p>
      <w:pPr>
        <w:rPr>
          <w:rFonts w:hint="eastAsia" w:ascii="仿宋_GB2312" w:eastAsia="仿宋_GB2312"/>
          <w:sz w:val="32"/>
          <w:szCs w:val="32"/>
        </w:rPr>
      </w:pPr>
      <w:r>
        <w:rPr>
          <w:rFonts w:hint="eastAsia" w:ascii="仿宋_GB2312" w:eastAsia="仿宋_GB2312"/>
          <w:sz w:val="32"/>
          <w:szCs w:val="32"/>
        </w:rPr>
        <w:t>复旦大学南区正大体育馆</w:t>
      </w:r>
    </w:p>
    <w:p>
      <w:pPr>
        <w:rPr>
          <w:rFonts w:hint="eastAsia" w:ascii="仿宋_GB2312" w:eastAsia="仿宋_GB2312"/>
          <w:b/>
          <w:sz w:val="32"/>
          <w:szCs w:val="32"/>
        </w:rPr>
      </w:pPr>
      <w:r>
        <w:rPr>
          <w:rFonts w:hint="eastAsia" w:ascii="仿宋_GB2312" w:eastAsia="仿宋_GB2312"/>
          <w:b/>
          <w:sz w:val="32"/>
          <w:szCs w:val="32"/>
        </w:rPr>
        <w:t>五、竞赛项目：</w:t>
      </w:r>
    </w:p>
    <w:p>
      <w:pPr>
        <w:rPr>
          <w:rFonts w:hint="eastAsia" w:ascii="仿宋_GB2312" w:eastAsia="仿宋_GB2312"/>
          <w:sz w:val="32"/>
          <w:szCs w:val="32"/>
        </w:rPr>
      </w:pPr>
      <w:r>
        <w:rPr>
          <w:rFonts w:hint="eastAsia" w:ascii="仿宋_GB2312" w:eastAsia="仿宋_GB2312"/>
          <w:sz w:val="32"/>
          <w:szCs w:val="32"/>
        </w:rPr>
        <w:t>研究生混合团体</w:t>
      </w:r>
    </w:p>
    <w:p>
      <w:pPr>
        <w:rPr>
          <w:rFonts w:hint="eastAsia" w:ascii="仿宋_GB2312" w:eastAsia="仿宋_GB2312"/>
          <w:b/>
          <w:sz w:val="32"/>
          <w:szCs w:val="32"/>
        </w:rPr>
      </w:pPr>
      <w:r>
        <w:rPr>
          <w:rFonts w:hint="eastAsia" w:ascii="仿宋_GB2312" w:eastAsia="仿宋_GB2312"/>
          <w:b/>
          <w:sz w:val="32"/>
          <w:szCs w:val="32"/>
        </w:rPr>
        <w:t>六、参赛方式：</w:t>
      </w:r>
    </w:p>
    <w:p>
      <w:pPr>
        <w:numPr>
          <w:ilvl w:val="0"/>
          <w:numId w:val="1"/>
        </w:numPr>
        <w:rPr>
          <w:rFonts w:hint="eastAsia" w:ascii="仿宋_GB2312" w:eastAsia="仿宋_GB2312"/>
          <w:sz w:val="32"/>
          <w:szCs w:val="32"/>
        </w:rPr>
      </w:pPr>
      <w:r>
        <w:rPr>
          <w:rFonts w:hint="eastAsia" w:ascii="仿宋_GB2312" w:eastAsia="仿宋_GB2312"/>
          <w:sz w:val="32"/>
          <w:szCs w:val="32"/>
        </w:rPr>
        <w:t>各院系研究生各自组队。每个院系至少报2男2女，至多报4男4女，其中2男2女上场比赛，2男2女为替补人员。各代表队还需要一名领队（不一定是参赛选手）。同时，各院系可在各自院系中找一位老师加入院系代表队（最多一位，不算入总名额）。报名时需要提交各选手和领队的姓名、学号、性别资料（详见报名表）。</w:t>
      </w:r>
    </w:p>
    <w:p>
      <w:pPr>
        <w:numPr>
          <w:ilvl w:val="0"/>
          <w:numId w:val="1"/>
        </w:numPr>
        <w:rPr>
          <w:rFonts w:hint="eastAsia" w:ascii="仿宋_GB2312" w:eastAsia="仿宋_GB2312"/>
          <w:sz w:val="32"/>
          <w:szCs w:val="32"/>
        </w:rPr>
      </w:pPr>
      <w:r>
        <w:rPr>
          <w:rFonts w:hint="eastAsia" w:ascii="仿宋_GB2312" w:eastAsia="仿宋_GB2312"/>
          <w:sz w:val="32"/>
          <w:szCs w:val="32"/>
        </w:rPr>
        <w:t>院系自主招募和报名。各院系代表队报名由各院系体育部长负责，报名表格（领队+队员）发送截止时间为</w:t>
      </w:r>
      <w:r>
        <w:rPr>
          <w:rFonts w:hint="eastAsia" w:ascii="仿宋_GB2312" w:eastAsia="仿宋_GB2312"/>
          <w:sz w:val="32"/>
          <w:szCs w:val="32"/>
          <w:lang w:val="en-US" w:eastAsia="zh-CN"/>
        </w:rPr>
        <w:t>9</w:t>
      </w:r>
      <w:r>
        <w:rPr>
          <w:rFonts w:hint="eastAsia" w:ascii="仿宋_GB2312" w:eastAsia="仿宋_GB2312"/>
          <w:sz w:val="32"/>
          <w:szCs w:val="32"/>
        </w:rPr>
        <w:t>月</w:t>
      </w:r>
      <w:r>
        <w:rPr>
          <w:rFonts w:hint="eastAsia" w:ascii="仿宋_GB2312" w:eastAsia="仿宋_GB2312"/>
          <w:sz w:val="32"/>
          <w:szCs w:val="32"/>
          <w:lang w:val="en-US" w:eastAsia="zh-CN"/>
        </w:rPr>
        <w:t>17</w:t>
      </w:r>
      <w:r>
        <w:rPr>
          <w:rFonts w:hint="eastAsia" w:ascii="仿宋_GB2312" w:eastAsia="仿宋_GB2312"/>
          <w:sz w:val="32"/>
          <w:szCs w:val="32"/>
        </w:rPr>
        <w:t>日</w:t>
      </w:r>
      <w:r>
        <w:rPr>
          <w:rFonts w:hint="eastAsia" w:ascii="仿宋_GB2312" w:eastAsia="仿宋_GB2312"/>
          <w:sz w:val="32"/>
          <w:szCs w:val="32"/>
          <w:lang w:val="en-US" w:eastAsia="zh-CN"/>
        </w:rPr>
        <w:t>下午15</w:t>
      </w:r>
      <w:r>
        <w:rPr>
          <w:rFonts w:hint="eastAsia" w:ascii="仿宋_GB2312" w:eastAsia="仿宋_GB2312"/>
          <w:sz w:val="32"/>
          <w:szCs w:val="32"/>
        </w:rPr>
        <w:t>时。研究生报名表格请发送至fdgsu_wenyi@126.com</w:t>
      </w:r>
    </w:p>
    <w:p>
      <w:pPr>
        <w:ind w:left="420"/>
        <w:rPr>
          <w:rFonts w:hint="eastAsia" w:ascii="仿宋_GB2312" w:eastAsia="仿宋_GB2312"/>
          <w:sz w:val="32"/>
          <w:szCs w:val="32"/>
          <w:lang w:eastAsia="zh-CN"/>
        </w:rPr>
      </w:pPr>
      <w:r>
        <w:rPr>
          <w:rFonts w:hint="eastAsia" w:ascii="仿宋_GB2312" w:eastAsia="仿宋_GB2312"/>
          <w:sz w:val="32"/>
          <w:szCs w:val="32"/>
        </w:rPr>
        <w:t>注意：邮件主题和附件均命名为“院系名称-研究生组-报名表”</w:t>
      </w:r>
      <w:r>
        <w:rPr>
          <w:rFonts w:hint="eastAsia" w:ascii="仿宋_GB2312" w:eastAsia="仿宋_GB2312"/>
          <w:sz w:val="32"/>
          <w:szCs w:val="32"/>
          <w:lang w:eastAsia="zh-CN"/>
        </w:rPr>
        <w:t>。</w:t>
      </w:r>
    </w:p>
    <w:p>
      <w:pPr>
        <w:numPr>
          <w:ilvl w:val="0"/>
          <w:numId w:val="1"/>
        </w:numPr>
        <w:rPr>
          <w:rFonts w:hint="eastAsia" w:ascii="仿宋_GB2312" w:eastAsia="仿宋_GB2312"/>
          <w:sz w:val="32"/>
          <w:szCs w:val="32"/>
        </w:rPr>
      </w:pPr>
      <w:r>
        <w:rPr>
          <w:rFonts w:hint="eastAsia" w:ascii="仿宋_GB2312" w:eastAsia="仿宋_GB2312"/>
          <w:sz w:val="32"/>
          <w:szCs w:val="32"/>
        </w:rPr>
        <w:t>身体健康的研究生均可代表所在院系参加比赛。硕士研究生和博士研究生均可参加研究生组比赛。</w:t>
      </w:r>
    </w:p>
    <w:p>
      <w:pPr>
        <w:ind w:left="420"/>
        <w:rPr>
          <w:rFonts w:hint="eastAsia" w:ascii="仿宋_GB2312" w:eastAsia="仿宋_GB2312"/>
          <w:sz w:val="32"/>
          <w:szCs w:val="32"/>
        </w:rPr>
      </w:pPr>
      <w:r>
        <w:rPr>
          <w:rFonts w:hint="eastAsia" w:ascii="仿宋_GB2312" w:eastAsia="仿宋_GB2312"/>
          <w:sz w:val="32"/>
          <w:szCs w:val="32"/>
        </w:rPr>
        <w:t>注意：（1）每位参赛选手只能代表一个院系单位，不能同时代表两个或多个院系单位参赛；</w:t>
      </w:r>
    </w:p>
    <w:p>
      <w:pPr>
        <w:ind w:firstLine="1280" w:firstLineChars="400"/>
        <w:rPr>
          <w:rFonts w:hint="eastAsia" w:ascii="仿宋_GB2312" w:eastAsia="仿宋_GB2312"/>
          <w:sz w:val="32"/>
          <w:szCs w:val="32"/>
        </w:rPr>
      </w:pPr>
      <w:r>
        <w:rPr>
          <w:rFonts w:hint="eastAsia" w:ascii="仿宋_GB2312" w:eastAsia="仿宋_GB2312"/>
          <w:sz w:val="32"/>
          <w:szCs w:val="32"/>
        </w:rPr>
        <w:t>（2）本科生和研究生不能组建同一支队伍；</w:t>
      </w:r>
    </w:p>
    <w:p>
      <w:pPr>
        <w:ind w:firstLine="1280" w:firstLineChars="400"/>
        <w:rPr>
          <w:rFonts w:hint="eastAsia" w:ascii="仿宋_GB2312" w:eastAsia="仿宋_GB2312"/>
          <w:sz w:val="32"/>
          <w:szCs w:val="32"/>
        </w:rPr>
      </w:pPr>
      <w:r>
        <w:rPr>
          <w:rFonts w:hint="eastAsia" w:ascii="仿宋_GB2312" w:eastAsia="仿宋_GB2312"/>
          <w:sz w:val="32"/>
          <w:szCs w:val="32"/>
        </w:rPr>
        <w:t>（3）各院系单位不得组成联队参赛。</w:t>
      </w:r>
    </w:p>
    <w:p>
      <w:pPr>
        <w:rPr>
          <w:rFonts w:hint="eastAsia" w:ascii="仿宋_GB2312" w:eastAsia="仿宋_GB2312"/>
          <w:b/>
          <w:sz w:val="32"/>
          <w:szCs w:val="32"/>
        </w:rPr>
      </w:pPr>
      <w:r>
        <w:rPr>
          <w:rFonts w:hint="eastAsia" w:ascii="仿宋_GB2312" w:eastAsia="仿宋_GB2312"/>
          <w:b/>
          <w:sz w:val="32"/>
          <w:szCs w:val="32"/>
        </w:rPr>
        <w:t>七、资格审查：</w:t>
      </w:r>
    </w:p>
    <w:p>
      <w:pPr>
        <w:rPr>
          <w:rFonts w:hint="eastAsia" w:ascii="仿宋_GB2312" w:eastAsia="仿宋_GB2312"/>
          <w:b/>
          <w:sz w:val="32"/>
          <w:szCs w:val="32"/>
        </w:rPr>
      </w:pPr>
      <w:r>
        <w:rPr>
          <w:rFonts w:hint="eastAsia" w:ascii="仿宋_GB2312" w:eastAsia="仿宋_GB2312"/>
          <w:sz w:val="32"/>
          <w:szCs w:val="32"/>
        </w:rPr>
        <w:t>参赛人员在比赛开始前须向裁判员主动出示校园一卡通或身份证等能证明参赛人员身份的证件，证件不齐或者不符合规定者，一律不得上场比赛。</w:t>
      </w:r>
    </w:p>
    <w:p>
      <w:pPr>
        <w:rPr>
          <w:rFonts w:hint="eastAsia" w:ascii="仿宋_GB2312" w:eastAsia="仿宋_GB2312"/>
          <w:b/>
          <w:sz w:val="32"/>
          <w:szCs w:val="32"/>
        </w:rPr>
      </w:pPr>
      <w:r>
        <w:rPr>
          <w:rFonts w:hint="eastAsia" w:ascii="仿宋_GB2312" w:eastAsia="仿宋_GB2312"/>
          <w:b/>
          <w:sz w:val="32"/>
          <w:szCs w:val="32"/>
        </w:rPr>
        <w:t>八、竞赛方法：</w:t>
      </w:r>
    </w:p>
    <w:p>
      <w:pPr>
        <w:numPr>
          <w:ilvl w:val="0"/>
          <w:numId w:val="2"/>
        </w:numPr>
        <w:rPr>
          <w:rFonts w:hint="eastAsia" w:ascii="仿宋_GB2312" w:eastAsia="仿宋_GB2312"/>
          <w:sz w:val="32"/>
          <w:szCs w:val="32"/>
        </w:rPr>
      </w:pPr>
      <w:r>
        <w:rPr>
          <w:rFonts w:hint="eastAsia" w:ascii="仿宋_GB2312" w:eastAsia="仿宋_GB2312"/>
          <w:sz w:val="32"/>
          <w:szCs w:val="32"/>
        </w:rPr>
        <w:t>比赛采取男女混合团体对抗赛。第一阶段：分组循环赛，第二阶段：淘汰赛。第一阶段必须完成全部三场比赛；第二阶段淘汰赛均为三场两胜，先赢两场者为胜。所有比赛均采取三局两胜制。</w:t>
      </w:r>
    </w:p>
    <w:p>
      <w:pPr>
        <w:numPr>
          <w:ilvl w:val="0"/>
          <w:numId w:val="2"/>
        </w:numPr>
        <w:rPr>
          <w:rFonts w:hint="eastAsia" w:ascii="仿宋_GB2312" w:eastAsia="仿宋_GB2312"/>
          <w:sz w:val="32"/>
          <w:szCs w:val="32"/>
        </w:rPr>
      </w:pPr>
      <w:r>
        <w:rPr>
          <w:rFonts w:hint="eastAsia" w:ascii="仿宋_GB2312" w:eastAsia="仿宋_GB2312"/>
          <w:sz w:val="32"/>
          <w:szCs w:val="32"/>
        </w:rPr>
        <w:t>双方选手的出场次序为：</w:t>
      </w:r>
    </w:p>
    <w:p>
      <w:pPr>
        <w:ind w:left="420"/>
        <w:rPr>
          <w:rFonts w:hint="eastAsia"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rPr>
        <w:tab/>
      </w:r>
      <w:r>
        <w:rPr>
          <w:rFonts w:hint="eastAsia" w:ascii="仿宋_GB2312" w:eastAsia="仿宋_GB2312"/>
          <w:sz w:val="32"/>
          <w:szCs w:val="32"/>
        </w:rPr>
        <w:t>男子单打：        男子B ---- 男子Y</w:t>
      </w:r>
    </w:p>
    <w:p>
      <w:pPr>
        <w:ind w:left="420"/>
        <w:rPr>
          <w:rFonts w:hint="eastAsia"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rPr>
        <w:tab/>
      </w:r>
      <w:r>
        <w:rPr>
          <w:rFonts w:hint="eastAsia" w:ascii="仿宋_GB2312" w:eastAsia="仿宋_GB2312"/>
          <w:sz w:val="32"/>
          <w:szCs w:val="32"/>
        </w:rPr>
        <w:t>混合双打：男子A、女子A ---- 男子X、女子X</w:t>
      </w:r>
    </w:p>
    <w:p>
      <w:pPr>
        <w:ind w:left="420"/>
        <w:rPr>
          <w:rFonts w:hint="eastAsia" w:ascii="仿宋_GB2312" w:eastAsia="仿宋_GB2312"/>
          <w:sz w:val="32"/>
          <w:szCs w:val="32"/>
        </w:rPr>
      </w:pPr>
      <w:r>
        <w:rPr>
          <w:rFonts w:hint="eastAsia" w:ascii="仿宋_GB2312" w:eastAsia="仿宋_GB2312"/>
          <w:sz w:val="32"/>
          <w:szCs w:val="32"/>
        </w:rPr>
        <w:t>(3)</w:t>
      </w:r>
      <w:r>
        <w:rPr>
          <w:rFonts w:hint="eastAsia" w:ascii="仿宋_GB2312" w:eastAsia="仿宋_GB2312"/>
          <w:sz w:val="32"/>
          <w:szCs w:val="32"/>
        </w:rPr>
        <w:tab/>
      </w:r>
      <w:r>
        <w:rPr>
          <w:rFonts w:hint="eastAsia" w:ascii="仿宋_GB2312" w:eastAsia="仿宋_GB2312"/>
          <w:sz w:val="32"/>
          <w:szCs w:val="32"/>
        </w:rPr>
        <w:t>女子单打：        女子B ---- 女子Y</w:t>
      </w:r>
    </w:p>
    <w:p>
      <w:pPr>
        <w:ind w:left="420"/>
        <w:rPr>
          <w:rFonts w:hint="eastAsia" w:ascii="仿宋_GB2312" w:eastAsia="仿宋_GB2312"/>
          <w:sz w:val="32"/>
          <w:szCs w:val="32"/>
        </w:rPr>
      </w:pPr>
      <w:r>
        <w:rPr>
          <w:rFonts w:hint="eastAsia" w:ascii="仿宋_GB2312" w:eastAsia="仿宋_GB2312"/>
          <w:sz w:val="32"/>
          <w:szCs w:val="32"/>
        </w:rPr>
        <w:t>注意：不能兼项，即每人只能出场一次</w:t>
      </w:r>
    </w:p>
    <w:p>
      <w:pPr>
        <w:numPr>
          <w:ilvl w:val="0"/>
          <w:numId w:val="2"/>
        </w:numPr>
        <w:rPr>
          <w:rFonts w:hint="eastAsia" w:ascii="仿宋_GB2312" w:eastAsia="仿宋_GB2312"/>
          <w:sz w:val="32"/>
          <w:szCs w:val="32"/>
        </w:rPr>
      </w:pPr>
      <w:r>
        <w:rPr>
          <w:rFonts w:hint="eastAsia" w:ascii="仿宋_GB2312" w:eastAsia="仿宋_GB2312"/>
          <w:sz w:val="32"/>
          <w:szCs w:val="32"/>
        </w:rPr>
        <w:t>各院系单位在正式比赛开始前需要填写排阵表，确定这场比赛的出场选手，以及选手的出场顺序，一旦填写提交至裁判员处，则不能更改。</w:t>
      </w:r>
    </w:p>
    <w:p>
      <w:pPr>
        <w:rPr>
          <w:rFonts w:hint="eastAsia" w:ascii="仿宋_GB2312" w:eastAsia="仿宋_GB2312"/>
          <w:b/>
          <w:sz w:val="32"/>
          <w:szCs w:val="32"/>
        </w:rPr>
      </w:pPr>
      <w:r>
        <w:rPr>
          <w:rFonts w:hint="eastAsia" w:ascii="仿宋_GB2312" w:eastAsia="仿宋_GB2312"/>
          <w:b/>
          <w:sz w:val="32"/>
          <w:szCs w:val="32"/>
        </w:rPr>
        <w:t>九、竞赛规则：</w:t>
      </w:r>
    </w:p>
    <w:p>
      <w:pPr>
        <w:numPr>
          <w:ilvl w:val="0"/>
          <w:numId w:val="3"/>
        </w:numPr>
        <w:rPr>
          <w:rFonts w:hint="eastAsia" w:ascii="仿宋_GB2312" w:eastAsia="仿宋_GB2312"/>
          <w:sz w:val="32"/>
          <w:szCs w:val="32"/>
        </w:rPr>
      </w:pPr>
      <w:r>
        <w:rPr>
          <w:rFonts w:hint="eastAsia" w:ascii="仿宋_GB2312" w:eastAsia="仿宋_GB2312"/>
          <w:sz w:val="32"/>
          <w:szCs w:val="32"/>
        </w:rPr>
        <w:t>比赛采用中国乒乓球协会审定的最新《乒乓球竞赛规则》以及相关补充规定。</w:t>
      </w:r>
    </w:p>
    <w:p>
      <w:pPr>
        <w:numPr>
          <w:ilvl w:val="0"/>
          <w:numId w:val="3"/>
        </w:numPr>
        <w:rPr>
          <w:rFonts w:hint="eastAsia" w:ascii="仿宋_GB2312" w:eastAsia="仿宋_GB2312"/>
          <w:sz w:val="32"/>
          <w:szCs w:val="32"/>
        </w:rPr>
      </w:pPr>
      <w:r>
        <w:rPr>
          <w:rFonts w:hint="eastAsia" w:ascii="仿宋_GB2312" w:eastAsia="仿宋_GB2312"/>
          <w:sz w:val="32"/>
          <w:szCs w:val="32"/>
        </w:rPr>
        <w:t>比赛使用红双喜D40＋三星乒乓球</w:t>
      </w:r>
    </w:p>
    <w:p>
      <w:pPr>
        <w:numPr>
          <w:ilvl w:val="0"/>
          <w:numId w:val="3"/>
        </w:numPr>
        <w:rPr>
          <w:rFonts w:hint="eastAsia" w:ascii="仿宋_GB2312" w:eastAsia="仿宋_GB2312"/>
          <w:sz w:val="32"/>
          <w:szCs w:val="32"/>
        </w:rPr>
      </w:pPr>
      <w:r>
        <w:rPr>
          <w:rFonts w:hint="eastAsia" w:ascii="仿宋_GB2312" w:eastAsia="仿宋_GB2312"/>
          <w:sz w:val="32"/>
          <w:szCs w:val="32"/>
        </w:rPr>
        <w:t>参赛人员参赛服装、比赛器具由参赛人员自备，参赛选手不得穿白色衣服</w:t>
      </w:r>
    </w:p>
    <w:p>
      <w:pPr>
        <w:numPr>
          <w:ilvl w:val="0"/>
          <w:numId w:val="3"/>
        </w:numPr>
        <w:rPr>
          <w:rFonts w:hint="eastAsia" w:ascii="仿宋_GB2312" w:eastAsia="仿宋_GB2312"/>
          <w:sz w:val="32"/>
          <w:szCs w:val="32"/>
        </w:rPr>
      </w:pPr>
      <w:bookmarkStart w:id="0" w:name="_GoBack"/>
      <w:r>
        <w:rPr>
          <w:rFonts w:hint="eastAsia" w:ascii="仿宋_GB2312" w:eastAsia="仿宋_GB2312"/>
          <w:sz w:val="32"/>
          <w:szCs w:val="32"/>
        </w:rPr>
        <w:t>参赛院系需要至少提前20分钟到签到处签到，比赛开始</w:t>
      </w:r>
      <w:bookmarkEnd w:id="0"/>
      <w:r>
        <w:rPr>
          <w:rFonts w:hint="eastAsia" w:ascii="仿宋_GB2312" w:eastAsia="仿宋_GB2312"/>
          <w:sz w:val="32"/>
          <w:szCs w:val="32"/>
        </w:rPr>
        <w:t>后10分钟之内没有到达比赛现场的按弃权处理。团体比赛中，两场比赛之间，一方团队的运动员已做好准备，另一方团队运动员尚未到场，该团队的领队可要求裁判员计时，5分钟内对方未到场视作弃权。</w:t>
      </w:r>
    </w:p>
    <w:p>
      <w:pPr>
        <w:numPr>
          <w:ilvl w:val="0"/>
          <w:numId w:val="3"/>
        </w:numPr>
        <w:rPr>
          <w:rFonts w:hint="eastAsia" w:ascii="仿宋_GB2312" w:eastAsia="仿宋_GB2312"/>
          <w:sz w:val="32"/>
          <w:szCs w:val="32"/>
        </w:rPr>
      </w:pPr>
      <w:r>
        <w:rPr>
          <w:rFonts w:hint="eastAsia" w:ascii="仿宋_GB2312" w:eastAsia="仿宋_GB2312"/>
          <w:sz w:val="32"/>
          <w:szCs w:val="32"/>
        </w:rPr>
        <w:t>球拍需为红黑两面且任何一面不得为光板。</w:t>
      </w:r>
    </w:p>
    <w:p>
      <w:pPr>
        <w:numPr>
          <w:ilvl w:val="0"/>
          <w:numId w:val="3"/>
        </w:numPr>
        <w:rPr>
          <w:rFonts w:hint="eastAsia" w:ascii="仿宋_GB2312" w:eastAsia="仿宋_GB2312"/>
          <w:sz w:val="32"/>
          <w:szCs w:val="32"/>
        </w:rPr>
      </w:pPr>
      <w:r>
        <w:rPr>
          <w:rFonts w:hint="eastAsia" w:ascii="仿宋_GB2312" w:eastAsia="仿宋_GB2312"/>
          <w:sz w:val="32"/>
          <w:szCs w:val="32"/>
        </w:rPr>
        <w:t>体育道德：参赛人员比赛后须和对手以及当值裁判握手以示尊敬，比赛中如果出现打骂、侮辱、攻击对手和裁判的非体育道德行为，将取消参赛资格。</w:t>
      </w:r>
    </w:p>
    <w:p>
      <w:pPr>
        <w:numPr>
          <w:ilvl w:val="0"/>
          <w:numId w:val="3"/>
        </w:numPr>
        <w:rPr>
          <w:rFonts w:hint="eastAsia" w:ascii="仿宋_GB2312" w:eastAsia="仿宋_GB2312"/>
          <w:sz w:val="32"/>
          <w:szCs w:val="32"/>
        </w:rPr>
      </w:pPr>
      <w:r>
        <w:rPr>
          <w:rFonts w:hint="eastAsia" w:ascii="仿宋_GB2312" w:eastAsia="仿宋_GB2312"/>
          <w:sz w:val="32"/>
          <w:szCs w:val="32"/>
        </w:rPr>
        <w:t>领队或教练每场比赛有一次暂停的机会，每次暂停时间不超过一分钟。</w:t>
      </w:r>
    </w:p>
    <w:p>
      <w:pPr>
        <w:numPr>
          <w:ilvl w:val="0"/>
          <w:numId w:val="3"/>
        </w:numPr>
        <w:rPr>
          <w:rFonts w:hint="eastAsia" w:ascii="仿宋_GB2312" w:eastAsia="仿宋_GB2312"/>
          <w:sz w:val="32"/>
          <w:szCs w:val="32"/>
        </w:rPr>
      </w:pPr>
      <w:r>
        <w:rPr>
          <w:rFonts w:hint="eastAsia" w:ascii="仿宋_GB2312" w:eastAsia="仿宋_GB2312"/>
          <w:sz w:val="32"/>
          <w:szCs w:val="32"/>
        </w:rPr>
        <w:t>没有比赛任务的个人，不得无故占用比赛球台，不得阻碍比赛的正常进行。</w:t>
      </w:r>
    </w:p>
    <w:p>
      <w:pPr>
        <w:rPr>
          <w:rFonts w:hint="eastAsia" w:ascii="仿宋_GB2312" w:eastAsia="仿宋_GB2312"/>
          <w:sz w:val="32"/>
          <w:szCs w:val="32"/>
        </w:rPr>
      </w:pPr>
      <w:r>
        <w:rPr>
          <w:rFonts w:hint="eastAsia" w:ascii="仿宋_GB2312" w:eastAsia="仿宋_GB2312"/>
          <w:b/>
          <w:bCs/>
          <w:sz w:val="32"/>
          <w:szCs w:val="32"/>
        </w:rPr>
        <w:t>十、其他注意事项</w:t>
      </w:r>
    </w:p>
    <w:p>
      <w:pPr>
        <w:numPr>
          <w:ilvl w:val="1"/>
          <w:numId w:val="4"/>
        </w:numPr>
        <w:rPr>
          <w:rFonts w:hint="eastAsia" w:ascii="仿宋_GB2312" w:eastAsia="仿宋_GB2312"/>
          <w:sz w:val="32"/>
          <w:szCs w:val="32"/>
        </w:rPr>
      </w:pPr>
      <w:r>
        <w:rPr>
          <w:rFonts w:hint="eastAsia" w:ascii="仿宋_GB2312" w:eastAsia="仿宋_GB2312"/>
          <w:sz w:val="32"/>
          <w:szCs w:val="32"/>
        </w:rPr>
        <w:t>具体赛程安排根据报名情况另行通知。</w:t>
      </w:r>
    </w:p>
    <w:p>
      <w:pPr>
        <w:numPr>
          <w:ilvl w:val="1"/>
          <w:numId w:val="4"/>
        </w:numPr>
        <w:rPr>
          <w:rFonts w:hint="eastAsia" w:ascii="仿宋_GB2312" w:eastAsia="仿宋_GB2312"/>
          <w:sz w:val="32"/>
          <w:szCs w:val="32"/>
        </w:rPr>
      </w:pPr>
      <w:r>
        <w:rPr>
          <w:rFonts w:hint="eastAsia" w:ascii="仿宋_GB2312" w:eastAsia="仿宋_GB2312"/>
          <w:sz w:val="32"/>
          <w:szCs w:val="32"/>
        </w:rPr>
        <w:t>本次院系杯解释权属主办单位。</w:t>
      </w:r>
    </w:p>
    <w:p>
      <w:pPr>
        <w:rPr>
          <w:rFonts w:hint="eastAsia" w:ascii="仿宋_GB2312" w:eastAsia="仿宋_GB2312"/>
          <w:b/>
          <w:sz w:val="32"/>
          <w:szCs w:val="32"/>
        </w:rPr>
      </w:pPr>
      <w:r>
        <w:rPr>
          <w:rFonts w:hint="eastAsia" w:ascii="仿宋_GB2312" w:eastAsia="仿宋_GB2312"/>
          <w:b/>
          <w:sz w:val="32"/>
          <w:szCs w:val="32"/>
        </w:rPr>
        <w:t>十一、奖励：</w:t>
      </w:r>
    </w:p>
    <w:p>
      <w:pPr>
        <w:rPr>
          <w:rFonts w:hint="eastAsia" w:ascii="仿宋_GB2312" w:eastAsia="仿宋_GB2312"/>
          <w:sz w:val="32"/>
          <w:szCs w:val="32"/>
        </w:rPr>
      </w:pPr>
      <w:r>
        <w:rPr>
          <w:rFonts w:hint="eastAsia" w:ascii="仿宋_GB2312" w:eastAsia="仿宋_GB2312"/>
          <w:sz w:val="32"/>
          <w:szCs w:val="32"/>
        </w:rPr>
        <w:t>取前八名，分设奖杯、奖品、证书等，由体育教学部统一负责颁奖。</w:t>
      </w:r>
    </w:p>
    <w:p>
      <w:pPr>
        <w:rPr>
          <w:rFonts w:hint="eastAsia" w:ascii="仿宋_GB2312" w:eastAsia="仿宋_GB2312"/>
          <w:sz w:val="32"/>
          <w:szCs w:val="32"/>
        </w:rPr>
      </w:pPr>
    </w:p>
    <w:p>
      <w:pPr>
        <w:spacing w:line="36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方正小标宋简体">
    <w:altName w:val="Arial Unicode MS"/>
    <w:panose1 w:val="02000000000000000000"/>
    <w:charset w:val="86"/>
    <w:family w:val="auto"/>
    <w:pitch w:val="default"/>
    <w:sig w:usb0="00000000" w:usb1="00000000" w:usb2="00000012" w:usb3="00000000" w:csb0="00040001"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Microsoft YaHei UI">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5F4867"/>
    <w:multiLevelType w:val="multilevel"/>
    <w:tmpl w:val="225F4867"/>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DDD271F"/>
    <w:multiLevelType w:val="multilevel"/>
    <w:tmpl w:val="5DDD271F"/>
    <w:lvl w:ilvl="0" w:tentative="0">
      <w:start w:val="1"/>
      <w:numFmt w:val="decimal"/>
      <w:lvlText w:val="%1."/>
      <w:lvlJc w:val="left"/>
      <w:pPr>
        <w:ind w:left="420" w:hanging="420"/>
      </w:pPr>
    </w:lvl>
    <w:lvl w:ilvl="1" w:tentative="0">
      <w:start w:val="1"/>
      <w:numFmt w:val="decimal"/>
      <w:lvlText w:val="%2."/>
      <w:lvlJc w:val="left"/>
      <w:pPr>
        <w:ind w:left="42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1781028"/>
    <w:multiLevelType w:val="singleLevel"/>
    <w:tmpl w:val="61781028"/>
    <w:lvl w:ilvl="0" w:tentative="0">
      <w:start w:val="1"/>
      <w:numFmt w:val="decimal"/>
      <w:lvlText w:val="%1."/>
      <w:lvlJc w:val="left"/>
      <w:pPr>
        <w:tabs>
          <w:tab w:val="left" w:pos="425"/>
        </w:tabs>
        <w:ind w:left="425" w:hanging="425"/>
      </w:pPr>
      <w:rPr>
        <w:rFonts w:hint="default"/>
      </w:rPr>
    </w:lvl>
  </w:abstractNum>
  <w:abstractNum w:abstractNumId="3">
    <w:nsid w:val="7A5E40AE"/>
    <w:multiLevelType w:val="multilevel"/>
    <w:tmpl w:val="7A5E40AE"/>
    <w:lvl w:ilvl="0" w:tentative="0">
      <w:start w:val="1"/>
      <w:numFmt w:val="decimal"/>
      <w:lvlText w:val="%1."/>
      <w:lvlJc w:val="left"/>
      <w:pPr>
        <w:ind w:left="420" w:hanging="420"/>
      </w:p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QzYjUxZGM0YmMzMzY2NjMzZDJlNmFjNjdjMzQzNDUifQ=="/>
  </w:docVars>
  <w:rsids>
    <w:rsidRoot w:val="00867341"/>
    <w:rsid w:val="0019039B"/>
    <w:rsid w:val="0083487C"/>
    <w:rsid w:val="00867341"/>
    <w:rsid w:val="00CD1C3E"/>
    <w:rsid w:val="00D07298"/>
    <w:rsid w:val="00E863AA"/>
    <w:rsid w:val="61E07320"/>
    <w:rsid w:val="6C8B7F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3"/>
    <w:unhideWhenUsed/>
    <w:qFormat/>
    <w:uiPriority w:val="99"/>
    <w:pPr>
      <w:jc w:val="left"/>
    </w:pPr>
  </w:style>
  <w:style w:type="paragraph" w:styleId="3">
    <w:name w:val="footer"/>
    <w:basedOn w:val="1"/>
    <w:link w:val="16"/>
    <w:unhideWhenUsed/>
    <w:qFormat/>
    <w:uiPriority w:val="99"/>
    <w:pPr>
      <w:tabs>
        <w:tab w:val="center" w:pos="4153"/>
        <w:tab w:val="right" w:pos="8306"/>
      </w:tabs>
      <w:snapToGrid w:val="0"/>
      <w:jc w:val="left"/>
    </w:pPr>
    <w:rPr>
      <w:sz w:val="18"/>
      <w:szCs w:val="18"/>
    </w:rPr>
  </w:style>
  <w:style w:type="paragraph" w:styleId="4">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6">
    <w:name w:val="annotation subject"/>
    <w:basedOn w:val="2"/>
    <w:next w:val="2"/>
    <w:link w:val="14"/>
    <w:unhideWhenUsed/>
    <w:qFormat/>
    <w:uiPriority w:val="99"/>
    <w:rPr>
      <w:b/>
      <w:bCs/>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unhideWhenUsed/>
    <w:qFormat/>
    <w:uiPriority w:val="99"/>
    <w:rPr>
      <w:color w:val="0563C1" w:themeColor="hyperlink"/>
      <w:u w:val="single"/>
      <w14:textFill>
        <w14:solidFill>
          <w14:schemeClr w14:val="hlink"/>
        </w14:solidFill>
      </w14:textFill>
    </w:rPr>
  </w:style>
  <w:style w:type="character" w:styleId="11">
    <w:name w:val="annotation reference"/>
    <w:basedOn w:val="9"/>
    <w:unhideWhenUsed/>
    <w:qFormat/>
    <w:uiPriority w:val="99"/>
    <w:rPr>
      <w:sz w:val="21"/>
      <w:szCs w:val="21"/>
    </w:rPr>
  </w:style>
  <w:style w:type="paragraph" w:customStyle="1" w:styleId="12">
    <w:name w:val="列表段落1"/>
    <w:basedOn w:val="1"/>
    <w:qFormat/>
    <w:uiPriority w:val="99"/>
    <w:pPr>
      <w:ind w:firstLine="420" w:firstLineChars="200"/>
    </w:pPr>
  </w:style>
  <w:style w:type="character" w:customStyle="1" w:styleId="13">
    <w:name w:val="批注文字 字符"/>
    <w:basedOn w:val="9"/>
    <w:link w:val="2"/>
    <w:semiHidden/>
    <w:qFormat/>
    <w:uiPriority w:val="99"/>
  </w:style>
  <w:style w:type="character" w:customStyle="1" w:styleId="14">
    <w:name w:val="批注主题 字符"/>
    <w:basedOn w:val="13"/>
    <w:link w:val="6"/>
    <w:semiHidden/>
    <w:qFormat/>
    <w:uiPriority w:val="99"/>
    <w:rPr>
      <w:b/>
      <w:bCs/>
    </w:rPr>
  </w:style>
  <w:style w:type="character" w:customStyle="1" w:styleId="15">
    <w:name w:val="页眉 字符"/>
    <w:basedOn w:val="9"/>
    <w:link w:val="4"/>
    <w:qFormat/>
    <w:uiPriority w:val="99"/>
    <w:rPr>
      <w:sz w:val="18"/>
      <w:szCs w:val="18"/>
    </w:rPr>
  </w:style>
  <w:style w:type="character" w:customStyle="1" w:styleId="16">
    <w:name w:val="页脚 字符"/>
    <w:basedOn w:val="9"/>
    <w:link w:val="3"/>
    <w:qFormat/>
    <w:uiPriority w:val="99"/>
    <w:rPr>
      <w:sz w:val="18"/>
      <w:szCs w:val="18"/>
    </w:rPr>
  </w:style>
  <w:style w:type="table" w:customStyle="1" w:styleId="17">
    <w:name w:val="网格型浅色1"/>
    <w:basedOn w:val="7"/>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table" w:customStyle="1" w:styleId="18">
    <w:name w:val="无格式表格 11"/>
    <w:basedOn w:val="7"/>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character" w:customStyle="1" w:styleId="19">
    <w:name w:val="未处理的提及1"/>
    <w:basedOn w:val="9"/>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1218</Words>
  <Characters>1262</Characters>
  <Lines>9</Lines>
  <Paragraphs>2</Paragraphs>
  <TotalTime>27</TotalTime>
  <ScaleCrop>false</ScaleCrop>
  <LinksUpToDate>false</LinksUpToDate>
  <CharactersWithSpaces>1288</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2021-10-18T07:21:00Z</dcterms:created>
  <dc:creator>张 扬</dc:creator>
  <cp:lastModifiedBy>Young</cp:lastModifiedBy>
  <dcterms:modified xsi:type="dcterms:W3CDTF">2022-09-14T07:53:35Z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691673B296CA48C385AF633A25DAD069</vt:lpwstr>
  </property>
  <property fmtid="{D5CDD505-2E9C-101B-9397-08002B2CF9AE}" pid="3" name="KSOProductBuildVer">
    <vt:lpwstr>2052-11.1.0.12358</vt:lpwstr>
  </property>
</Properties>
</file>