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67487" w14:textId="77777777" w:rsidR="005E700D" w:rsidRPr="005E700D" w:rsidRDefault="006669DB" w:rsidP="005E700D">
      <w:pPr>
        <w:widowControl/>
        <w:jc w:val="center"/>
        <w:outlineLvl w:val="1"/>
        <w:rPr>
          <w:rFonts w:ascii="方正小标宋简体" w:eastAsia="方正小标宋简体" w:hAnsi="Times New Roman" w:cs="Times New Roman" w:hint="eastAsia"/>
          <w:b/>
          <w:bCs/>
          <w:color w:val="333333"/>
          <w:spacing w:val="8"/>
          <w:kern w:val="0"/>
          <w:sz w:val="36"/>
          <w:szCs w:val="36"/>
        </w:rPr>
      </w:pPr>
      <w:r w:rsidRPr="005E700D">
        <w:rPr>
          <w:rFonts w:ascii="Times New Roman" w:eastAsia="方正小标宋简体" w:hAnsi="Times New Roman" w:cs="Times New Roman"/>
          <w:b/>
          <w:bCs/>
          <w:color w:val="333333"/>
          <w:spacing w:val="8"/>
          <w:kern w:val="0"/>
          <w:sz w:val="36"/>
          <w:szCs w:val="36"/>
        </w:rPr>
        <w:t>2021</w:t>
      </w:r>
      <w:r w:rsidRPr="005E700D">
        <w:rPr>
          <w:rFonts w:ascii="方正小标宋简体" w:eastAsia="方正小标宋简体" w:hAnsi="Times New Roman" w:cs="Times New Roman" w:hint="eastAsia"/>
          <w:b/>
          <w:bCs/>
          <w:color w:val="333333"/>
          <w:spacing w:val="8"/>
          <w:kern w:val="0"/>
          <w:sz w:val="36"/>
          <w:szCs w:val="36"/>
        </w:rPr>
        <w:t>年度复旦大学“荣昶高级学者”</w:t>
      </w:r>
    </w:p>
    <w:p w14:paraId="31996E2E" w14:textId="1EA63330" w:rsidR="00ED4620" w:rsidRPr="005E700D" w:rsidRDefault="006669DB" w:rsidP="005E700D">
      <w:pPr>
        <w:widowControl/>
        <w:jc w:val="center"/>
        <w:outlineLvl w:val="1"/>
        <w:rPr>
          <w:rFonts w:ascii="方正小标宋简体" w:eastAsia="方正小标宋简体" w:hAnsi="Times New Roman" w:cs="Times New Roman" w:hint="eastAsia"/>
          <w:b/>
          <w:bCs/>
          <w:color w:val="333333"/>
          <w:spacing w:val="8"/>
          <w:kern w:val="0"/>
          <w:sz w:val="36"/>
          <w:szCs w:val="36"/>
        </w:rPr>
      </w:pPr>
      <w:r w:rsidRPr="005E700D">
        <w:rPr>
          <w:rFonts w:ascii="方正小标宋简体" w:eastAsia="方正小标宋简体" w:hAnsi="Times New Roman" w:cs="Times New Roman" w:hint="eastAsia"/>
          <w:b/>
          <w:bCs/>
          <w:color w:val="333333"/>
          <w:spacing w:val="8"/>
          <w:kern w:val="0"/>
          <w:sz w:val="36"/>
          <w:szCs w:val="36"/>
        </w:rPr>
        <w:t>申请评选通知</w:t>
      </w:r>
    </w:p>
    <w:p w14:paraId="69BA7201" w14:textId="19961F3D"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p>
    <w:p w14:paraId="072A1338" w14:textId="087743B8"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为贯彻落实国家关于做好教育对外开放工作与提高全球治理能力的历史性战略要求，复旦大学、上海荣昶公益基金会联合设立专项支持，以培养中国籍国际公务员为核心的全球治理人才建设工作，激励有志于投身全球治理的优秀学生赴国际组织学习、实践、任职。</w:t>
      </w:r>
      <w:r w:rsidRPr="005E700D">
        <w:rPr>
          <w:rFonts w:ascii="Times New Roman" w:eastAsia="仿宋_GB2312" w:hAnsi="Times New Roman" w:hint="eastAsia"/>
          <w:sz w:val="28"/>
          <w:szCs w:val="21"/>
        </w:rPr>
        <w:t>2021</w:t>
      </w:r>
      <w:r w:rsidRPr="005E700D">
        <w:rPr>
          <w:rFonts w:ascii="仿宋_GB2312" w:eastAsia="仿宋_GB2312" w:hAnsi="Helvetica Neue" w:hint="eastAsia"/>
          <w:sz w:val="28"/>
          <w:szCs w:val="21"/>
        </w:rPr>
        <w:t>年度“荣昶高级学者”荣誉称号及国际组织实习津贴申请评选工作即日启动，具体通知如下：</w:t>
      </w:r>
    </w:p>
    <w:p w14:paraId="7352C076" w14:textId="17BF51CA" w:rsidR="006669DB" w:rsidRPr="005E700D" w:rsidRDefault="006669DB" w:rsidP="006669DB">
      <w:pPr>
        <w:pStyle w:val="a5"/>
        <w:spacing w:before="0" w:beforeAutospacing="0" w:after="0" w:afterAutospacing="0"/>
        <w:jc w:val="both"/>
        <w:rPr>
          <w:rFonts w:ascii="黑体" w:eastAsia="黑体" w:hAnsi="黑体" w:hint="eastAsia"/>
          <w:b/>
          <w:sz w:val="28"/>
          <w:szCs w:val="21"/>
        </w:rPr>
      </w:pPr>
      <w:r w:rsidRPr="005E700D">
        <w:rPr>
          <w:rFonts w:ascii="黑体" w:eastAsia="黑体" w:hAnsi="黑体" w:hint="eastAsia"/>
          <w:b/>
          <w:sz w:val="28"/>
          <w:szCs w:val="21"/>
        </w:rPr>
        <w:t>一、申请对象</w:t>
      </w:r>
    </w:p>
    <w:p w14:paraId="0E8C1D78" w14:textId="2AD6D963"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复旦大学“荣昶高级学者”面向上海市高校及长三角地区其他</w:t>
      </w:r>
      <w:r w:rsidRPr="005E700D">
        <w:rPr>
          <w:rFonts w:ascii="Times New Roman" w:eastAsia="仿宋_GB2312" w:hAnsi="Times New Roman" w:hint="eastAsia"/>
          <w:sz w:val="28"/>
          <w:szCs w:val="21"/>
        </w:rPr>
        <w:t>985</w:t>
      </w:r>
      <w:r w:rsidRPr="005E700D">
        <w:rPr>
          <w:rFonts w:ascii="仿宋_GB2312" w:eastAsia="仿宋_GB2312" w:hAnsi="Helvetica Neue" w:hint="eastAsia"/>
          <w:sz w:val="28"/>
          <w:szCs w:val="21"/>
        </w:rPr>
        <w:t>高校开放，凡符合《复旦大学“荣昶高级学者”项目实施细则》规定条件的上海市高校及长三角地区其他</w:t>
      </w:r>
      <w:r w:rsidRPr="005E700D">
        <w:rPr>
          <w:rFonts w:ascii="Times New Roman" w:eastAsia="仿宋_GB2312" w:hAnsi="Times New Roman" w:hint="eastAsia"/>
          <w:sz w:val="28"/>
          <w:szCs w:val="21"/>
        </w:rPr>
        <w:t>985</w:t>
      </w:r>
      <w:r w:rsidRPr="005E700D">
        <w:rPr>
          <w:rFonts w:ascii="仿宋_GB2312" w:eastAsia="仿宋_GB2312" w:hAnsi="Helvetica Neue" w:hint="eastAsia"/>
          <w:sz w:val="28"/>
          <w:szCs w:val="21"/>
        </w:rPr>
        <w:t>高校全日制在读本科（二年级及以上）、全日制非在职硕士研究生和博士研究生均可通过所在高校就业管理部门进行申请。按照实习地区、实习时间及时长、已获得资助金额等情况经评审确定国际组织实习津贴资助额度，并授予“荣昶高级学者”称号。</w:t>
      </w:r>
    </w:p>
    <w:p w14:paraId="4A14A9CB" w14:textId="3529AEBA" w:rsidR="006669DB" w:rsidRPr="005E700D" w:rsidRDefault="006669DB" w:rsidP="006669DB">
      <w:pPr>
        <w:pStyle w:val="a5"/>
        <w:spacing w:before="0" w:beforeAutospacing="0" w:after="0" w:afterAutospacing="0"/>
        <w:jc w:val="both"/>
        <w:rPr>
          <w:rFonts w:ascii="黑体" w:eastAsia="黑体" w:hAnsi="黑体" w:hint="eastAsia"/>
          <w:b/>
          <w:sz w:val="28"/>
          <w:szCs w:val="21"/>
        </w:rPr>
      </w:pPr>
      <w:r w:rsidRPr="005E700D">
        <w:rPr>
          <w:rFonts w:ascii="黑体" w:eastAsia="黑体" w:hAnsi="黑体" w:hint="eastAsia"/>
          <w:b/>
          <w:sz w:val="28"/>
          <w:szCs w:val="21"/>
        </w:rPr>
        <w:t>二、申请条件</w:t>
      </w:r>
    </w:p>
    <w:p w14:paraId="25E9C2CB" w14:textId="1FAF81B1"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（一）具有中华人民共和国国籍，不具有国外永久居留权；</w:t>
      </w:r>
    </w:p>
    <w:p w14:paraId="792819D7" w14:textId="2B0F20F8"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（二）申请者应遵守宪法和法律、遵守学校规章制度，有良好的政治素质和思想品德，诚实守信；</w:t>
      </w:r>
    </w:p>
    <w:p w14:paraId="0F8AC6B2" w14:textId="7E70905F"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lastRenderedPageBreak/>
        <w:t>（三）申请时为上海市高校及长三角地区其他</w:t>
      </w:r>
      <w:r w:rsidRPr="005E700D">
        <w:rPr>
          <w:rFonts w:ascii="Times New Roman" w:eastAsia="仿宋_GB2312" w:hAnsi="Times New Roman" w:hint="eastAsia"/>
          <w:sz w:val="28"/>
          <w:szCs w:val="21"/>
        </w:rPr>
        <w:t>985</w:t>
      </w:r>
      <w:r w:rsidRPr="005E700D">
        <w:rPr>
          <w:rFonts w:ascii="仿宋_GB2312" w:eastAsia="仿宋_GB2312" w:hAnsi="Helvetica Neue" w:hint="eastAsia"/>
          <w:sz w:val="28"/>
          <w:szCs w:val="21"/>
        </w:rPr>
        <w:t>高校全日制在读本科（二年级及以上）、全日制非在职硕士研究生和博士研究生；</w:t>
      </w:r>
    </w:p>
    <w:p w14:paraId="1ADF79A0" w14:textId="3F5F9B40"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（四）已获得本年度“荣昶学者”称号学生优先考虑。</w:t>
      </w:r>
    </w:p>
    <w:p w14:paraId="13AEBE12" w14:textId="6CC76C6F" w:rsidR="006669DB" w:rsidRPr="005E700D" w:rsidRDefault="006669DB" w:rsidP="006669DB">
      <w:pPr>
        <w:pStyle w:val="a5"/>
        <w:spacing w:before="0" w:beforeAutospacing="0" w:after="0" w:afterAutospacing="0"/>
        <w:jc w:val="both"/>
        <w:rPr>
          <w:rFonts w:ascii="黑体" w:eastAsia="黑体" w:hAnsi="黑体" w:hint="eastAsia"/>
          <w:b/>
          <w:sz w:val="28"/>
          <w:szCs w:val="21"/>
        </w:rPr>
      </w:pPr>
      <w:r w:rsidRPr="005E700D">
        <w:rPr>
          <w:rFonts w:ascii="黑体" w:eastAsia="黑体" w:hAnsi="黑体" w:hint="eastAsia"/>
          <w:b/>
          <w:sz w:val="28"/>
          <w:szCs w:val="21"/>
        </w:rPr>
        <w:t>三、申请材料</w:t>
      </w:r>
    </w:p>
    <w:p w14:paraId="1BA29FC2" w14:textId="60FB5A55"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（一）复旦大学“荣昶高级学者”</w:t>
      </w:r>
      <w:r w:rsidRPr="005E700D">
        <w:rPr>
          <w:rFonts w:ascii="仿宋_GB2312" w:eastAsia="仿宋_GB2312" w:hint="eastAsia"/>
          <w:b/>
          <w:bCs/>
          <w:sz w:val="28"/>
        </w:rPr>
        <w:t>个人申请表</w:t>
      </w:r>
      <w:r w:rsidRPr="005E700D">
        <w:rPr>
          <w:rFonts w:ascii="仿宋_GB2312" w:eastAsia="仿宋_GB2312" w:hAnsi="Helvetica Neue" w:hint="eastAsia"/>
          <w:sz w:val="28"/>
          <w:szCs w:val="21"/>
        </w:rPr>
        <w:t>（申请者所在院校应对申报材料进行审查，在申请表上就政治性、真实性等签署审核意见）；</w:t>
      </w:r>
    </w:p>
    <w:p w14:paraId="13E3B9D1" w14:textId="25C54A5E"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（二）注明实习地点、时长等的</w:t>
      </w:r>
      <w:r w:rsidRPr="005E700D">
        <w:rPr>
          <w:rFonts w:ascii="仿宋_GB2312" w:eastAsia="仿宋_GB2312" w:hint="eastAsia"/>
          <w:b/>
          <w:bCs/>
          <w:sz w:val="28"/>
        </w:rPr>
        <w:t>实习录用函</w:t>
      </w:r>
      <w:r w:rsidRPr="005E700D">
        <w:rPr>
          <w:rFonts w:ascii="仿宋_GB2312" w:eastAsia="仿宋_GB2312" w:hAnsi="Helvetica Neue" w:hint="eastAsia"/>
          <w:sz w:val="28"/>
          <w:szCs w:val="21"/>
        </w:rPr>
        <w:t>，附实习所在国际组织的背景资料、工作职责的说明；</w:t>
      </w:r>
    </w:p>
    <w:p w14:paraId="4B470467" w14:textId="1CC2C9AC"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（三）写明资金明细的费用申请表及相关证明（支付证明或预计使用经费证明）；</w:t>
      </w:r>
    </w:p>
    <w:p w14:paraId="2D1CF0D0" w14:textId="77BF96EF"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（四）</w:t>
      </w:r>
      <w:r w:rsidRPr="005E700D">
        <w:rPr>
          <w:rFonts w:ascii="仿宋_GB2312" w:eastAsia="仿宋_GB2312" w:hint="eastAsia"/>
          <w:b/>
          <w:bCs/>
          <w:sz w:val="28"/>
        </w:rPr>
        <w:t>个人简历</w:t>
      </w:r>
      <w:r w:rsidRPr="005E700D">
        <w:rPr>
          <w:rFonts w:ascii="仿宋_GB2312" w:eastAsia="仿宋_GB2312" w:hAnsi="Helvetica Neue" w:hint="eastAsia"/>
          <w:sz w:val="28"/>
          <w:szCs w:val="21"/>
        </w:rPr>
        <w:t>，</w:t>
      </w:r>
      <w:r w:rsidRPr="005E700D">
        <w:rPr>
          <w:rFonts w:ascii="仿宋_GB2312" w:eastAsia="仿宋_GB2312" w:hint="eastAsia"/>
          <w:b/>
          <w:bCs/>
          <w:sz w:val="28"/>
        </w:rPr>
        <w:t>已获得资助情况</w:t>
      </w:r>
      <w:r w:rsidRPr="005E700D">
        <w:rPr>
          <w:rFonts w:ascii="仿宋_GB2312" w:eastAsia="仿宋_GB2312" w:hAnsi="Helvetica Neue" w:hint="eastAsia"/>
          <w:sz w:val="28"/>
          <w:szCs w:val="21"/>
        </w:rPr>
        <w:t>等说明（由申请者所在院系、就业部门进行审查并加盖公章）及相关证明材料；</w:t>
      </w:r>
    </w:p>
    <w:p w14:paraId="58DAE374" w14:textId="0C0E4BA9"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（五）学籍证明和由院校确认的</w:t>
      </w:r>
      <w:r w:rsidRPr="005E700D">
        <w:rPr>
          <w:rFonts w:ascii="仿宋_GB2312" w:eastAsia="仿宋_GB2312" w:hint="eastAsia"/>
          <w:b/>
          <w:bCs/>
          <w:sz w:val="28"/>
        </w:rPr>
        <w:t>成绩单</w:t>
      </w:r>
      <w:r w:rsidRPr="005E700D">
        <w:rPr>
          <w:rFonts w:ascii="仿宋_GB2312" w:eastAsia="仿宋_GB2312" w:hAnsi="Helvetica Neue" w:hint="eastAsia"/>
          <w:sz w:val="28"/>
          <w:szCs w:val="21"/>
        </w:rPr>
        <w:t>；</w:t>
      </w:r>
    </w:p>
    <w:p w14:paraId="306DEA4D" w14:textId="1B793730"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（六）实习完成后上交国际组织</w:t>
      </w:r>
      <w:r w:rsidRPr="005E700D">
        <w:rPr>
          <w:rFonts w:ascii="仿宋_GB2312" w:eastAsia="仿宋_GB2312" w:hint="eastAsia"/>
          <w:b/>
          <w:bCs/>
          <w:sz w:val="28"/>
        </w:rPr>
        <w:t>实习报告</w:t>
      </w:r>
      <w:r w:rsidRPr="005E700D">
        <w:rPr>
          <w:rFonts w:ascii="仿宋_GB2312" w:eastAsia="仿宋_GB2312" w:hAnsi="Helvetica Neue" w:hint="eastAsia"/>
          <w:sz w:val="28"/>
          <w:szCs w:val="21"/>
        </w:rPr>
        <w:t>（在实习完成后上交，提供实习证明，具体要求见注意事项第</w:t>
      </w:r>
      <w:r w:rsidRPr="005E700D">
        <w:rPr>
          <w:rFonts w:ascii="Times New Roman" w:eastAsia="仿宋_GB2312" w:hAnsi="Times New Roman" w:hint="eastAsia"/>
          <w:sz w:val="28"/>
          <w:szCs w:val="21"/>
        </w:rPr>
        <w:t>1</w:t>
      </w:r>
      <w:r w:rsidRPr="005E700D">
        <w:rPr>
          <w:rFonts w:ascii="仿宋_GB2312" w:eastAsia="仿宋_GB2312" w:hAnsi="Helvetica Neue" w:hint="eastAsia"/>
          <w:sz w:val="28"/>
          <w:szCs w:val="21"/>
        </w:rPr>
        <w:t>点）；</w:t>
      </w:r>
    </w:p>
    <w:p w14:paraId="441C3B20" w14:textId="51D3C123"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（七）复旦大学“荣昶高级学者”申请汇总表（由高校填写）。</w:t>
      </w:r>
    </w:p>
    <w:p w14:paraId="54DFD181" w14:textId="65F6865C" w:rsidR="006669DB" w:rsidRPr="005E700D" w:rsidRDefault="006669DB" w:rsidP="006669DB">
      <w:pPr>
        <w:pStyle w:val="a5"/>
        <w:spacing w:before="0" w:beforeAutospacing="0" w:after="0" w:afterAutospacing="0"/>
        <w:jc w:val="both"/>
        <w:rPr>
          <w:rFonts w:ascii="黑体" w:eastAsia="黑体" w:hAnsi="黑体" w:hint="eastAsia"/>
          <w:b/>
          <w:sz w:val="28"/>
          <w:szCs w:val="21"/>
        </w:rPr>
      </w:pPr>
      <w:r w:rsidRPr="005E700D">
        <w:rPr>
          <w:rFonts w:ascii="黑体" w:eastAsia="黑体" w:hAnsi="黑体" w:hint="eastAsia"/>
          <w:b/>
          <w:sz w:val="28"/>
          <w:szCs w:val="21"/>
        </w:rPr>
        <w:t>四、申请和评选程序</w:t>
      </w:r>
    </w:p>
    <w:p w14:paraId="101B5E7F" w14:textId="7BAF570F"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荣昶学者”项目管理委员会负责行使项目管理职能，负责荣誉称号评审和实习津贴额度认定。委员会下设秘书处，开展具体工作。“荣昶学者”项目依托复旦大学，面向海内外，邀请相关各学科专家、国际组织官员等建立专家委员会，提供政策咨询与智力支撑。评审工作坚持公平、公正、公开、择优的基本原则。</w:t>
      </w:r>
    </w:p>
    <w:p w14:paraId="27EE2E99" w14:textId="4A73CDEE" w:rsidR="006669DB" w:rsidRPr="005E700D" w:rsidRDefault="006669DB" w:rsidP="005E700D">
      <w:pPr>
        <w:pStyle w:val="a5"/>
        <w:spacing w:before="0" w:beforeAutospacing="0" w:after="0" w:afterAutospacing="0"/>
        <w:ind w:firstLineChars="200" w:firstLine="562"/>
        <w:jc w:val="both"/>
        <w:rPr>
          <w:rFonts w:ascii="仿宋_GB2312" w:eastAsia="仿宋_GB2312" w:hAnsi="Helvetica Neue" w:hint="eastAsia"/>
          <w:sz w:val="28"/>
          <w:szCs w:val="21"/>
        </w:rPr>
      </w:pPr>
      <w:r w:rsidRPr="005E700D">
        <w:rPr>
          <w:rFonts w:ascii="仿宋_GB2312" w:eastAsia="仿宋_GB2312" w:hint="eastAsia"/>
          <w:b/>
          <w:bCs/>
          <w:sz w:val="28"/>
        </w:rPr>
        <w:t>申请时间及后续注意事项如下：</w:t>
      </w:r>
    </w:p>
    <w:p w14:paraId="455486D2" w14:textId="1446E709"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1</w:t>
      </w:r>
      <w:r w:rsidRPr="005E700D">
        <w:rPr>
          <w:rFonts w:ascii="仿宋_GB2312" w:eastAsia="仿宋_GB2312" w:hAnsi="Helvetica Neue" w:hint="eastAsia"/>
          <w:sz w:val="28"/>
          <w:szCs w:val="21"/>
        </w:rPr>
        <w:t>、</w:t>
      </w:r>
      <w:r w:rsidRPr="005E700D">
        <w:rPr>
          <w:rFonts w:ascii="Times New Roman" w:eastAsia="仿宋_GB2312" w:hAnsi="Times New Roman" w:hint="eastAsia"/>
          <w:sz w:val="28"/>
          <w:szCs w:val="21"/>
        </w:rPr>
        <w:t>2021</w:t>
      </w:r>
      <w:r w:rsidRPr="005E700D">
        <w:rPr>
          <w:rFonts w:ascii="仿宋_GB2312" w:eastAsia="仿宋_GB2312" w:hAnsi="Helvetica Neue" w:hint="eastAsia"/>
          <w:sz w:val="28"/>
          <w:szCs w:val="21"/>
        </w:rPr>
        <w:t>年度复旦大学“荣昶高级学者”</w:t>
      </w:r>
      <w:r w:rsidRPr="005E700D">
        <w:rPr>
          <w:rFonts w:ascii="仿宋_GB2312" w:eastAsia="仿宋_GB2312" w:hint="eastAsia"/>
          <w:b/>
          <w:bCs/>
          <w:sz w:val="28"/>
        </w:rPr>
        <w:t>全年开放申请</w:t>
      </w:r>
      <w:r w:rsidRPr="005E700D">
        <w:rPr>
          <w:rFonts w:ascii="仿宋_GB2312" w:eastAsia="仿宋_GB2312" w:hAnsi="Helvetica Neue" w:hint="eastAsia"/>
          <w:sz w:val="28"/>
          <w:szCs w:val="21"/>
        </w:rPr>
        <w:t>。学生本年度国际组织实习经历在本通知发布之前的，提出申请并经项目委员会评审予以资助的，需同时提交国际组织</w:t>
      </w:r>
      <w:r w:rsidRPr="005E700D">
        <w:rPr>
          <w:rFonts w:ascii="仿宋_GB2312" w:eastAsia="仿宋_GB2312" w:hint="eastAsia"/>
          <w:b/>
          <w:bCs/>
          <w:sz w:val="28"/>
        </w:rPr>
        <w:t>实习报告和实习证明</w:t>
      </w:r>
      <w:r w:rsidRPr="005E700D">
        <w:rPr>
          <w:rFonts w:ascii="仿宋_GB2312" w:eastAsia="仿宋_GB2312" w:hAnsi="Helvetica Neue" w:hint="eastAsia"/>
          <w:sz w:val="28"/>
          <w:szCs w:val="21"/>
        </w:rPr>
        <w:t>，将按资助标准补发实习津贴；已获实习录用仍未开始实习的，原则上应在</w:t>
      </w:r>
      <w:r w:rsidRPr="005E700D">
        <w:rPr>
          <w:rFonts w:ascii="仿宋_GB2312" w:eastAsia="仿宋_GB2312" w:hint="eastAsia"/>
          <w:b/>
          <w:bCs/>
          <w:sz w:val="28"/>
        </w:rPr>
        <w:t>出发前一个月</w:t>
      </w:r>
      <w:r w:rsidRPr="005E700D">
        <w:rPr>
          <w:rFonts w:ascii="仿宋_GB2312" w:eastAsia="仿宋_GB2312" w:hAnsi="Helvetica Neue" w:hint="eastAsia"/>
          <w:sz w:val="28"/>
          <w:szCs w:val="21"/>
        </w:rPr>
        <w:t>提出申请，否则不予受理，同时需在实习完成后提交国际组织实习报告和实习证明。</w:t>
      </w:r>
    </w:p>
    <w:p w14:paraId="5C415F13" w14:textId="7F19F964"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2</w:t>
      </w:r>
      <w:r w:rsidRPr="005E700D">
        <w:rPr>
          <w:rFonts w:ascii="仿宋_GB2312" w:eastAsia="仿宋_GB2312" w:hAnsi="Helvetica Neue" w:hint="eastAsia"/>
          <w:sz w:val="28"/>
          <w:szCs w:val="21"/>
        </w:rPr>
        <w:t>、申请者应如实填写申请材料，经所在高校</w:t>
      </w:r>
      <w:r w:rsidRPr="005E700D">
        <w:rPr>
          <w:rFonts w:ascii="仿宋_GB2312" w:eastAsia="仿宋_GB2312" w:hint="eastAsia"/>
          <w:b/>
          <w:bCs/>
          <w:sz w:val="28"/>
        </w:rPr>
        <w:t>院系</w:t>
      </w:r>
      <w:r w:rsidRPr="005E700D">
        <w:rPr>
          <w:rFonts w:ascii="仿宋_GB2312" w:eastAsia="仿宋_GB2312" w:hAnsi="Helvetica Neue" w:hint="eastAsia"/>
          <w:sz w:val="28"/>
          <w:szCs w:val="21"/>
        </w:rPr>
        <w:t>、</w:t>
      </w:r>
      <w:r w:rsidRPr="005E700D">
        <w:rPr>
          <w:rFonts w:ascii="仿宋_GB2312" w:eastAsia="仿宋_GB2312" w:hint="eastAsia"/>
          <w:b/>
          <w:bCs/>
          <w:sz w:val="28"/>
        </w:rPr>
        <w:t>就业管理部门</w:t>
      </w:r>
      <w:r w:rsidRPr="005E700D">
        <w:rPr>
          <w:rFonts w:ascii="仿宋_GB2312" w:eastAsia="仿宋_GB2312" w:hAnsi="Helvetica Neue" w:hint="eastAsia"/>
          <w:sz w:val="28"/>
          <w:szCs w:val="21"/>
        </w:rPr>
        <w:t>审核并盖章后，由各高校就业部门统一向项目管理委员会提出申请。</w:t>
      </w:r>
    </w:p>
    <w:p w14:paraId="5C209942" w14:textId="22816937"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3</w:t>
      </w:r>
      <w:r w:rsidRPr="005E700D">
        <w:rPr>
          <w:rFonts w:ascii="仿宋_GB2312" w:eastAsia="仿宋_GB2312" w:hAnsi="Helvetica Neue" w:hint="eastAsia"/>
          <w:sz w:val="28"/>
          <w:szCs w:val="21"/>
        </w:rPr>
        <w:t>、材料经初审后，项目管理委员会将</w:t>
      </w:r>
      <w:r w:rsidRPr="005E700D">
        <w:rPr>
          <w:rFonts w:ascii="仿宋_GB2312" w:eastAsia="仿宋_GB2312" w:hint="eastAsia"/>
          <w:b/>
          <w:bCs/>
          <w:sz w:val="28"/>
        </w:rPr>
        <w:t>定期公布</w:t>
      </w:r>
      <w:r w:rsidRPr="005E700D">
        <w:rPr>
          <w:rFonts w:ascii="仿宋_GB2312" w:eastAsia="仿宋_GB2312" w:hAnsi="Helvetica Neue" w:hint="eastAsia"/>
          <w:sz w:val="28"/>
          <w:szCs w:val="21"/>
        </w:rPr>
        <w:t>荣誉称号授予名单和认定的实习津贴额度，公示时间不少于</w:t>
      </w:r>
      <w:r w:rsidRPr="005E700D">
        <w:rPr>
          <w:rFonts w:ascii="Times New Roman" w:eastAsia="仿宋_GB2312" w:hAnsi="Times New Roman" w:hint="eastAsia"/>
          <w:sz w:val="28"/>
          <w:szCs w:val="21"/>
        </w:rPr>
        <w:t>5</w:t>
      </w:r>
      <w:r w:rsidRPr="005E700D">
        <w:rPr>
          <w:rFonts w:ascii="仿宋_GB2312" w:eastAsia="仿宋_GB2312" w:hAnsi="Helvetica Neue" w:hint="eastAsia"/>
          <w:sz w:val="28"/>
          <w:szCs w:val="21"/>
        </w:rPr>
        <w:t>个工作日。对复旦大学“荣昶高级学者”评审结果有异议者，可在公示阶段通过邮件或书面方式向项目管理委员会提起申诉。</w:t>
      </w:r>
    </w:p>
    <w:p w14:paraId="6093E763" w14:textId="59AE2E6F"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4</w:t>
      </w:r>
      <w:r w:rsidRPr="005E700D">
        <w:rPr>
          <w:rFonts w:ascii="仿宋_GB2312" w:eastAsia="仿宋_GB2312" w:hAnsi="Helvetica Neue" w:hint="eastAsia"/>
          <w:sz w:val="28"/>
          <w:szCs w:val="21"/>
        </w:rPr>
        <w:t>、获得“荣昶高级学者”称号的学生应按照国际组织录用通知规定的时限，按期前往国际组织</w:t>
      </w:r>
      <w:r w:rsidRPr="005E700D">
        <w:rPr>
          <w:rFonts w:ascii="仿宋_GB2312" w:eastAsia="仿宋_GB2312" w:hint="eastAsia"/>
          <w:b/>
          <w:bCs/>
          <w:sz w:val="28"/>
        </w:rPr>
        <w:t>开展实习活动</w:t>
      </w:r>
      <w:r w:rsidRPr="005E700D">
        <w:rPr>
          <w:rFonts w:ascii="仿宋_GB2312" w:eastAsia="仿宋_GB2312" w:hAnsi="Helvetica Neue" w:hint="eastAsia"/>
          <w:sz w:val="28"/>
          <w:szCs w:val="21"/>
        </w:rPr>
        <w:t>，并在实习完成后</w:t>
      </w:r>
      <w:r w:rsidRPr="005E700D">
        <w:rPr>
          <w:rFonts w:ascii="仿宋_GB2312" w:eastAsia="仿宋_GB2312" w:hint="eastAsia"/>
          <w:b/>
          <w:bCs/>
          <w:sz w:val="28"/>
        </w:rPr>
        <w:t>提交国际组织实习报告</w:t>
      </w:r>
      <w:r w:rsidRPr="005E700D">
        <w:rPr>
          <w:rFonts w:ascii="仿宋_GB2312" w:eastAsia="仿宋_GB2312" w:hAnsi="Helvetica Neue" w:hint="eastAsia"/>
          <w:sz w:val="28"/>
          <w:szCs w:val="21"/>
        </w:rPr>
        <w:t>。已完成国际组织实习的，应在申请时同时提交实习报告（需附实习照片）。非因正当理由未能按期前往或者无故放弃的学生，将被要求交还已发放资助，并撤销“荣昶高级学者”称号。</w:t>
      </w:r>
    </w:p>
    <w:p w14:paraId="22A97D64" w14:textId="10ABDC87"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5</w:t>
      </w:r>
      <w:r w:rsidRPr="005E700D">
        <w:rPr>
          <w:rFonts w:ascii="仿宋_GB2312" w:eastAsia="仿宋_GB2312" w:hAnsi="Helvetica Neue" w:hint="eastAsia"/>
          <w:sz w:val="28"/>
          <w:szCs w:val="21"/>
        </w:rPr>
        <w:t>、学生在国际组织实习期间，应遵守所在国法律法规、国际组织的相关规定、以及本项目的相关规定，自觉接受学籍所属高校和驻外使（领）馆的管理。</w:t>
      </w:r>
    </w:p>
    <w:p w14:paraId="5D30963E" w14:textId="2E45AC22" w:rsidR="006669DB" w:rsidRPr="005E700D" w:rsidRDefault="006669DB" w:rsidP="006669DB">
      <w:pPr>
        <w:pStyle w:val="a5"/>
        <w:spacing w:before="0" w:beforeAutospacing="0" w:after="0" w:afterAutospacing="0"/>
        <w:jc w:val="both"/>
        <w:rPr>
          <w:rFonts w:ascii="黑体" w:eastAsia="黑体" w:hAnsi="黑体" w:hint="eastAsia"/>
          <w:b/>
          <w:sz w:val="28"/>
          <w:szCs w:val="21"/>
        </w:rPr>
      </w:pPr>
      <w:r w:rsidRPr="005E700D">
        <w:rPr>
          <w:rFonts w:ascii="黑体" w:eastAsia="黑体" w:hAnsi="黑体" w:hint="eastAsia"/>
          <w:b/>
          <w:sz w:val="28"/>
          <w:szCs w:val="21"/>
        </w:rPr>
        <w:t>五、津贴或补贴标准与发放</w:t>
      </w:r>
    </w:p>
    <w:p w14:paraId="642B10C9" w14:textId="0A382ECC"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1</w:t>
      </w:r>
      <w:r w:rsidRPr="005E700D">
        <w:rPr>
          <w:rFonts w:ascii="仿宋_GB2312" w:eastAsia="仿宋_GB2312" w:hAnsi="Helvetica Neue" w:hint="eastAsia"/>
          <w:sz w:val="28"/>
          <w:szCs w:val="21"/>
        </w:rPr>
        <w:t>、实习时长认定：</w:t>
      </w:r>
      <w:r w:rsidRPr="005E700D">
        <w:rPr>
          <w:rFonts w:ascii="Times New Roman" w:eastAsia="仿宋_GB2312" w:hAnsi="Times New Roman" w:hint="eastAsia"/>
          <w:sz w:val="28"/>
          <w:szCs w:val="21"/>
        </w:rPr>
        <w:t>2021</w:t>
      </w:r>
      <w:r w:rsidRPr="005E700D">
        <w:rPr>
          <w:rFonts w:ascii="仿宋_GB2312" w:eastAsia="仿宋_GB2312" w:hAnsi="Helvetica Neue" w:hint="eastAsia"/>
          <w:sz w:val="28"/>
          <w:szCs w:val="21"/>
        </w:rPr>
        <w:t>年度“荣昶高级学者”认定的国际组织实习时间应为</w:t>
      </w:r>
      <w:r w:rsidRPr="005E700D">
        <w:rPr>
          <w:rFonts w:ascii="Times New Roman" w:eastAsia="仿宋_GB2312" w:hAnsi="Times New Roman" w:hint="eastAsia"/>
          <w:b/>
          <w:bCs/>
          <w:sz w:val="28"/>
        </w:rPr>
        <w:t>2021</w:t>
      </w:r>
      <w:r w:rsidRPr="005E700D">
        <w:rPr>
          <w:rFonts w:ascii="仿宋_GB2312" w:eastAsia="仿宋_GB2312" w:hint="eastAsia"/>
          <w:b/>
          <w:bCs/>
          <w:sz w:val="28"/>
        </w:rPr>
        <w:t>年</w:t>
      </w:r>
      <w:r w:rsidRPr="005E700D">
        <w:rPr>
          <w:rFonts w:ascii="Times New Roman" w:eastAsia="仿宋_GB2312" w:hAnsi="Times New Roman" w:hint="eastAsia"/>
          <w:b/>
          <w:bCs/>
          <w:sz w:val="28"/>
        </w:rPr>
        <w:t>1</w:t>
      </w:r>
      <w:r w:rsidRPr="005E700D">
        <w:rPr>
          <w:rFonts w:ascii="仿宋_GB2312" w:eastAsia="仿宋_GB2312" w:hint="eastAsia"/>
          <w:b/>
          <w:bCs/>
          <w:sz w:val="28"/>
        </w:rPr>
        <w:t>月</w:t>
      </w:r>
      <w:r w:rsidRPr="005E700D">
        <w:rPr>
          <w:rFonts w:ascii="Times New Roman" w:eastAsia="仿宋_GB2312" w:hAnsi="Times New Roman" w:hint="eastAsia"/>
          <w:b/>
          <w:bCs/>
          <w:sz w:val="28"/>
        </w:rPr>
        <w:t>1</w:t>
      </w:r>
      <w:r w:rsidRPr="005E700D">
        <w:rPr>
          <w:rFonts w:ascii="仿宋_GB2312" w:eastAsia="仿宋_GB2312" w:hint="eastAsia"/>
          <w:b/>
          <w:bCs/>
          <w:sz w:val="28"/>
        </w:rPr>
        <w:t>日至</w:t>
      </w:r>
      <w:r w:rsidRPr="005E700D">
        <w:rPr>
          <w:rFonts w:ascii="Times New Roman" w:eastAsia="仿宋_GB2312" w:hAnsi="Times New Roman" w:hint="eastAsia"/>
          <w:b/>
          <w:bCs/>
          <w:sz w:val="28"/>
        </w:rPr>
        <w:t>2021</w:t>
      </w:r>
      <w:r w:rsidRPr="005E700D">
        <w:rPr>
          <w:rFonts w:ascii="仿宋_GB2312" w:eastAsia="仿宋_GB2312" w:hint="eastAsia"/>
          <w:b/>
          <w:bCs/>
          <w:sz w:val="28"/>
        </w:rPr>
        <w:t>年</w:t>
      </w:r>
      <w:r w:rsidRPr="005E700D">
        <w:rPr>
          <w:rFonts w:ascii="Times New Roman" w:eastAsia="仿宋_GB2312" w:hAnsi="Times New Roman" w:hint="eastAsia"/>
          <w:b/>
          <w:bCs/>
          <w:sz w:val="28"/>
        </w:rPr>
        <w:t>12</w:t>
      </w:r>
      <w:r w:rsidRPr="005E700D">
        <w:rPr>
          <w:rFonts w:ascii="仿宋_GB2312" w:eastAsia="仿宋_GB2312" w:hint="eastAsia"/>
          <w:b/>
          <w:bCs/>
          <w:sz w:val="28"/>
        </w:rPr>
        <w:t>月</w:t>
      </w:r>
      <w:r w:rsidRPr="005E700D">
        <w:rPr>
          <w:rFonts w:ascii="Times New Roman" w:eastAsia="仿宋_GB2312" w:hAnsi="Times New Roman" w:hint="eastAsia"/>
          <w:b/>
          <w:bCs/>
          <w:sz w:val="28"/>
        </w:rPr>
        <w:t>31</w:t>
      </w:r>
      <w:r w:rsidRPr="005E700D">
        <w:rPr>
          <w:rFonts w:ascii="仿宋_GB2312" w:eastAsia="仿宋_GB2312" w:hint="eastAsia"/>
          <w:b/>
          <w:bCs/>
          <w:sz w:val="28"/>
        </w:rPr>
        <w:t>日</w:t>
      </w:r>
      <w:r w:rsidRPr="005E700D">
        <w:rPr>
          <w:rFonts w:ascii="仿宋_GB2312" w:eastAsia="仿宋_GB2312" w:hAnsi="Helvetica Neue" w:hint="eastAsia"/>
          <w:sz w:val="28"/>
          <w:szCs w:val="21"/>
        </w:rPr>
        <w:t>，实习时长以月为单位。申请者实习时长原则上按所提交的国际组织实习录用函注明时间给予认定。</w:t>
      </w:r>
      <w:r w:rsidRPr="005E700D">
        <w:rPr>
          <w:rFonts w:ascii="仿宋_GB2312" w:eastAsia="仿宋_GB2312" w:hint="eastAsia"/>
          <w:b/>
          <w:bCs/>
          <w:sz w:val="28"/>
        </w:rPr>
        <w:t>跨年度</w:t>
      </w:r>
      <w:r w:rsidRPr="005E700D">
        <w:rPr>
          <w:rFonts w:ascii="仿宋_GB2312" w:eastAsia="仿宋_GB2312" w:hAnsi="Helvetica Neue" w:hint="eastAsia"/>
          <w:sz w:val="28"/>
          <w:szCs w:val="21"/>
        </w:rPr>
        <w:t>的国际组织实习，视个体情况确定给予津贴年份。</w:t>
      </w:r>
    </w:p>
    <w:p w14:paraId="3C3F05D3" w14:textId="2867ECC0"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2</w:t>
      </w:r>
      <w:r w:rsidRPr="005E700D">
        <w:rPr>
          <w:rFonts w:ascii="仿宋_GB2312" w:eastAsia="仿宋_GB2312" w:hAnsi="Helvetica Neue" w:hint="eastAsia"/>
          <w:sz w:val="28"/>
          <w:szCs w:val="21"/>
        </w:rPr>
        <w:t>、国内实习：实习津贴包括实际支出的</w:t>
      </w:r>
      <w:r w:rsidRPr="005E700D">
        <w:rPr>
          <w:rFonts w:ascii="仿宋_GB2312" w:eastAsia="仿宋_GB2312" w:hint="eastAsia"/>
          <w:b/>
          <w:bCs/>
          <w:sz w:val="28"/>
        </w:rPr>
        <w:t>一次往返旅费</w:t>
      </w:r>
      <w:r w:rsidRPr="005E700D">
        <w:rPr>
          <w:rFonts w:ascii="仿宋_GB2312" w:eastAsia="仿宋_GB2312" w:hAnsi="Helvetica Neue" w:hint="eastAsia"/>
          <w:sz w:val="28"/>
          <w:szCs w:val="21"/>
        </w:rPr>
        <w:t>、</w:t>
      </w:r>
      <w:r w:rsidRPr="005E700D">
        <w:rPr>
          <w:rFonts w:ascii="仿宋_GB2312" w:eastAsia="仿宋_GB2312" w:hint="eastAsia"/>
          <w:b/>
          <w:bCs/>
          <w:sz w:val="28"/>
        </w:rPr>
        <w:t>医疗保险费</w:t>
      </w:r>
      <w:r w:rsidRPr="005E700D">
        <w:rPr>
          <w:rFonts w:ascii="仿宋_GB2312" w:eastAsia="仿宋_GB2312" w:hAnsi="Helvetica Neue" w:hint="eastAsia"/>
          <w:sz w:val="28"/>
          <w:szCs w:val="21"/>
        </w:rPr>
        <w:t>和</w:t>
      </w:r>
      <w:r w:rsidRPr="005E700D">
        <w:rPr>
          <w:rFonts w:ascii="仿宋_GB2312" w:eastAsia="仿宋_GB2312" w:hint="eastAsia"/>
          <w:b/>
          <w:bCs/>
          <w:sz w:val="28"/>
        </w:rPr>
        <w:t>人身意外伤害保险</w:t>
      </w:r>
      <w:r w:rsidRPr="005E700D">
        <w:rPr>
          <w:rFonts w:ascii="仿宋_GB2312" w:eastAsia="仿宋_GB2312" w:hAnsi="Helvetica Neue" w:hint="eastAsia"/>
          <w:sz w:val="28"/>
          <w:szCs w:val="21"/>
        </w:rPr>
        <w:t>及</w:t>
      </w:r>
      <w:r w:rsidRPr="005E700D">
        <w:rPr>
          <w:rFonts w:ascii="Times New Roman" w:eastAsia="仿宋_GB2312" w:hAnsi="Times New Roman" w:hint="eastAsia"/>
          <w:b/>
          <w:bCs/>
          <w:sz w:val="28"/>
        </w:rPr>
        <w:t>1000</w:t>
      </w:r>
      <w:r w:rsidRPr="005E700D">
        <w:rPr>
          <w:rFonts w:ascii="仿宋_GB2312" w:eastAsia="仿宋_GB2312" w:hint="eastAsia"/>
          <w:b/>
          <w:bCs/>
          <w:sz w:val="28"/>
        </w:rPr>
        <w:t>-</w:t>
      </w:r>
      <w:r w:rsidRPr="005E700D">
        <w:rPr>
          <w:rFonts w:ascii="Times New Roman" w:eastAsia="仿宋_GB2312" w:hAnsi="Times New Roman" w:hint="eastAsia"/>
          <w:b/>
          <w:bCs/>
          <w:sz w:val="28"/>
        </w:rPr>
        <w:t>3000</w:t>
      </w:r>
      <w:r w:rsidRPr="005E700D">
        <w:rPr>
          <w:rFonts w:ascii="仿宋_GB2312" w:eastAsia="仿宋_GB2312" w:hint="eastAsia"/>
          <w:b/>
          <w:bCs/>
          <w:sz w:val="28"/>
        </w:rPr>
        <w:t>元/人/月的其他生活津贴</w:t>
      </w:r>
      <w:r w:rsidRPr="005E700D">
        <w:rPr>
          <w:rFonts w:ascii="仿宋_GB2312" w:eastAsia="仿宋_GB2312" w:hAnsi="Helvetica Neue" w:hint="eastAsia"/>
          <w:sz w:val="28"/>
          <w:szCs w:val="21"/>
        </w:rPr>
        <w:t>，其他种类的费用不予资助。</w:t>
      </w:r>
    </w:p>
    <w:p w14:paraId="247C8A5A" w14:textId="35F254C6"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3</w:t>
      </w:r>
      <w:r w:rsidRPr="005E700D">
        <w:rPr>
          <w:rFonts w:ascii="仿宋_GB2312" w:eastAsia="仿宋_GB2312" w:hAnsi="Helvetica Neue" w:hint="eastAsia"/>
          <w:sz w:val="28"/>
          <w:szCs w:val="21"/>
        </w:rPr>
        <w:t>、国际实习：实习津贴资助标准统一确定为</w:t>
      </w:r>
      <w:r w:rsidRPr="005E700D">
        <w:rPr>
          <w:rFonts w:ascii="Times New Roman" w:eastAsia="仿宋_GB2312" w:hAnsi="Times New Roman" w:hint="eastAsia"/>
          <w:b/>
          <w:bCs/>
          <w:sz w:val="28"/>
        </w:rPr>
        <w:t>1800</w:t>
      </w:r>
      <w:r w:rsidRPr="005E700D">
        <w:rPr>
          <w:rFonts w:ascii="仿宋_GB2312" w:eastAsia="仿宋_GB2312" w:hint="eastAsia"/>
          <w:b/>
          <w:bCs/>
          <w:sz w:val="28"/>
        </w:rPr>
        <w:t>欧元/人/月</w:t>
      </w:r>
      <w:r w:rsidRPr="005E700D">
        <w:rPr>
          <w:rFonts w:ascii="仿宋_GB2312" w:eastAsia="仿宋_GB2312" w:hAnsi="Helvetica Neue" w:hint="eastAsia"/>
          <w:sz w:val="28"/>
          <w:szCs w:val="21"/>
        </w:rPr>
        <w:t>、</w:t>
      </w:r>
      <w:r w:rsidRPr="005E700D">
        <w:rPr>
          <w:rFonts w:ascii="Times New Roman" w:eastAsia="仿宋_GB2312" w:hAnsi="Times New Roman" w:hint="eastAsia"/>
          <w:b/>
          <w:bCs/>
          <w:sz w:val="28"/>
        </w:rPr>
        <w:t>2400</w:t>
      </w:r>
      <w:r w:rsidRPr="005E700D">
        <w:rPr>
          <w:rFonts w:ascii="仿宋_GB2312" w:eastAsia="仿宋_GB2312" w:hint="eastAsia"/>
          <w:b/>
          <w:bCs/>
          <w:sz w:val="28"/>
        </w:rPr>
        <w:t>美元/人/月</w:t>
      </w:r>
      <w:r w:rsidRPr="005E700D">
        <w:rPr>
          <w:rFonts w:ascii="仿宋_GB2312" w:eastAsia="仿宋_GB2312" w:hAnsi="Helvetica Neue" w:hint="eastAsia"/>
          <w:sz w:val="28"/>
          <w:szCs w:val="21"/>
        </w:rPr>
        <w:t>、</w:t>
      </w:r>
      <w:r w:rsidRPr="005E700D">
        <w:rPr>
          <w:rFonts w:ascii="Times New Roman" w:eastAsia="仿宋_GB2312" w:hAnsi="Times New Roman" w:hint="eastAsia"/>
          <w:b/>
          <w:bCs/>
          <w:sz w:val="28"/>
        </w:rPr>
        <w:t>2500</w:t>
      </w:r>
      <w:r w:rsidRPr="005E700D">
        <w:rPr>
          <w:rFonts w:ascii="仿宋_GB2312" w:eastAsia="仿宋_GB2312" w:hint="eastAsia"/>
          <w:b/>
          <w:bCs/>
          <w:sz w:val="28"/>
        </w:rPr>
        <w:t>瑞士</w:t>
      </w:r>
      <w:proofErr w:type="gramStart"/>
      <w:r w:rsidRPr="005E700D">
        <w:rPr>
          <w:rFonts w:ascii="仿宋_GB2312" w:eastAsia="仿宋_GB2312" w:hint="eastAsia"/>
          <w:b/>
          <w:bCs/>
          <w:sz w:val="28"/>
        </w:rPr>
        <w:t>法朗</w:t>
      </w:r>
      <w:proofErr w:type="gramEnd"/>
      <w:r w:rsidRPr="005E700D">
        <w:rPr>
          <w:rFonts w:ascii="仿宋_GB2312" w:eastAsia="仿宋_GB2312" w:hint="eastAsia"/>
          <w:b/>
          <w:bCs/>
          <w:sz w:val="28"/>
        </w:rPr>
        <w:t>/人/月</w:t>
      </w:r>
      <w:r w:rsidRPr="005E700D">
        <w:rPr>
          <w:rFonts w:ascii="仿宋_GB2312" w:eastAsia="仿宋_GB2312" w:hAnsi="Helvetica Neue" w:hint="eastAsia"/>
          <w:sz w:val="28"/>
          <w:szCs w:val="21"/>
        </w:rPr>
        <w:t>。一次往返国际旅费、医疗保险费、人身意外伤害保险、签证费等其他补贴直接涵盖在生活津贴中，不予额外申请。以国际组织实习目的的国发放币种确定应享受的资助标准。如实习目的国发放币种为其他币种，按美元标准发放。赴艰苦地区的组织实习人员相应提供</w:t>
      </w:r>
      <w:r w:rsidRPr="005E700D">
        <w:rPr>
          <w:rFonts w:ascii="仿宋_GB2312" w:eastAsia="仿宋_GB2312" w:hint="eastAsia"/>
          <w:b/>
          <w:bCs/>
          <w:sz w:val="28"/>
        </w:rPr>
        <w:t>艰苦地区补贴</w:t>
      </w:r>
      <w:r w:rsidRPr="005E700D">
        <w:rPr>
          <w:rFonts w:ascii="仿宋_GB2312" w:eastAsia="仿宋_GB2312" w:hAnsi="Helvetica Neue" w:hint="eastAsia"/>
          <w:sz w:val="28"/>
          <w:szCs w:val="21"/>
        </w:rPr>
        <w:t>，具体根据《国家公派留学人员艰苦地区补贴标准》执行。平均每人每次人民币约</w:t>
      </w:r>
      <w:r w:rsidRPr="005E700D">
        <w:rPr>
          <w:rFonts w:ascii="Times New Roman" w:eastAsia="仿宋_GB2312" w:hAnsi="Times New Roman" w:hint="eastAsia"/>
          <w:sz w:val="28"/>
          <w:szCs w:val="21"/>
        </w:rPr>
        <w:t>3</w:t>
      </w:r>
      <w:r w:rsidRPr="005E700D">
        <w:rPr>
          <w:rFonts w:ascii="仿宋_GB2312" w:eastAsia="仿宋_GB2312" w:hAnsi="Helvetica Neue" w:hint="eastAsia"/>
          <w:sz w:val="28"/>
          <w:szCs w:val="21"/>
        </w:rPr>
        <w:t>-</w:t>
      </w:r>
      <w:r w:rsidRPr="005E700D">
        <w:rPr>
          <w:rFonts w:ascii="Times New Roman" w:eastAsia="仿宋_GB2312" w:hAnsi="Times New Roman" w:hint="eastAsia"/>
          <w:sz w:val="28"/>
          <w:szCs w:val="21"/>
        </w:rPr>
        <w:t>6</w:t>
      </w:r>
      <w:r w:rsidRPr="005E700D">
        <w:rPr>
          <w:rFonts w:ascii="仿宋_GB2312" w:eastAsia="仿宋_GB2312" w:hAnsi="Helvetica Neue" w:hint="eastAsia"/>
          <w:sz w:val="28"/>
          <w:szCs w:val="21"/>
        </w:rPr>
        <w:t>万元。</w:t>
      </w:r>
    </w:p>
    <w:p w14:paraId="65FC4129" w14:textId="2CAAED4C"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4</w:t>
      </w:r>
      <w:r w:rsidRPr="005E700D">
        <w:rPr>
          <w:rFonts w:ascii="仿宋_GB2312" w:eastAsia="仿宋_GB2312" w:hAnsi="Helvetica Neue" w:hint="eastAsia"/>
          <w:sz w:val="28"/>
          <w:szCs w:val="21"/>
        </w:rPr>
        <w:t>、</w:t>
      </w:r>
      <w:r w:rsidRPr="005E700D">
        <w:rPr>
          <w:rFonts w:ascii="仿宋_GB2312" w:eastAsia="仿宋_GB2312" w:hint="eastAsia"/>
          <w:b/>
          <w:bCs/>
          <w:sz w:val="28"/>
        </w:rPr>
        <w:t>线上实习：</w:t>
      </w:r>
      <w:r w:rsidRPr="005E700D">
        <w:rPr>
          <w:rFonts w:ascii="仿宋_GB2312" w:eastAsia="仿宋_GB2312" w:hAnsi="Helvetica Neue" w:hint="eastAsia"/>
          <w:sz w:val="28"/>
          <w:szCs w:val="21"/>
        </w:rPr>
        <w:t>若申请者因新冠疫情或其他原因采用线上实习，则参考“在上海实习”的资助标准，发放</w:t>
      </w:r>
      <w:r w:rsidRPr="005E700D">
        <w:rPr>
          <w:rFonts w:ascii="仿宋_GB2312" w:eastAsia="仿宋_GB2312" w:hint="eastAsia"/>
          <w:b/>
          <w:bCs/>
          <w:sz w:val="28"/>
        </w:rPr>
        <w:t>生活津贴</w:t>
      </w:r>
      <w:r w:rsidRPr="005E700D">
        <w:rPr>
          <w:rFonts w:ascii="Times New Roman" w:eastAsia="仿宋_GB2312" w:hAnsi="Times New Roman" w:hint="eastAsia"/>
          <w:b/>
          <w:bCs/>
          <w:sz w:val="28"/>
        </w:rPr>
        <w:t>2000</w:t>
      </w:r>
      <w:r w:rsidRPr="005E700D">
        <w:rPr>
          <w:rFonts w:ascii="仿宋_GB2312" w:eastAsia="仿宋_GB2312" w:hint="eastAsia"/>
          <w:b/>
          <w:bCs/>
          <w:sz w:val="28"/>
        </w:rPr>
        <w:t>元/月</w:t>
      </w:r>
      <w:r w:rsidRPr="005E700D">
        <w:rPr>
          <w:rFonts w:ascii="仿宋_GB2312" w:eastAsia="仿宋_GB2312" w:hAnsi="Helvetica Neue" w:hint="eastAsia"/>
          <w:sz w:val="28"/>
          <w:szCs w:val="21"/>
        </w:rPr>
        <w:t>，不予资助旅费、住宿费等。</w:t>
      </w:r>
    </w:p>
    <w:p w14:paraId="146A0375" w14:textId="393E4766"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5</w:t>
      </w:r>
      <w:r w:rsidRPr="005E700D">
        <w:rPr>
          <w:rFonts w:ascii="仿宋_GB2312" w:eastAsia="仿宋_GB2312" w:hAnsi="Helvetica Neue" w:hint="eastAsia"/>
          <w:sz w:val="28"/>
          <w:szCs w:val="21"/>
        </w:rPr>
        <w:t>、其他规定：鼓励申请人同时向</w:t>
      </w:r>
      <w:r w:rsidRPr="005E700D">
        <w:rPr>
          <w:rFonts w:ascii="仿宋_GB2312" w:eastAsia="仿宋_GB2312" w:hint="eastAsia"/>
          <w:b/>
          <w:bCs/>
          <w:sz w:val="28"/>
        </w:rPr>
        <w:t>国家留学基金委</w:t>
      </w:r>
      <w:r w:rsidRPr="005E700D">
        <w:rPr>
          <w:rFonts w:ascii="仿宋_GB2312" w:eastAsia="仿宋_GB2312" w:hAnsi="Helvetica Neue" w:hint="eastAsia"/>
          <w:sz w:val="28"/>
          <w:szCs w:val="21"/>
        </w:rPr>
        <w:t>、</w:t>
      </w:r>
      <w:r w:rsidRPr="005E700D">
        <w:rPr>
          <w:rFonts w:ascii="仿宋_GB2312" w:eastAsia="仿宋_GB2312" w:hint="eastAsia"/>
          <w:b/>
          <w:bCs/>
          <w:sz w:val="28"/>
        </w:rPr>
        <w:t>上海市教委</w:t>
      </w:r>
      <w:r w:rsidRPr="005E700D">
        <w:rPr>
          <w:rFonts w:ascii="仿宋_GB2312" w:eastAsia="仿宋_GB2312" w:hAnsi="Helvetica Neue" w:hint="eastAsia"/>
          <w:sz w:val="28"/>
          <w:szCs w:val="21"/>
        </w:rPr>
        <w:t>申请实习资助，并不影响获得“荣昶高级学者”荣誉称号和通知中注明的其它奖励，但资助总额原则上不超过国家留学基金委资助标准。如不足，将按国家留学基金委资助标准予以补足。</w:t>
      </w:r>
    </w:p>
    <w:p w14:paraId="7D4BB75B" w14:textId="20CB7B1A"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如同</w:t>
      </w:r>
      <w:proofErr w:type="gramStart"/>
      <w:r w:rsidRPr="005E700D">
        <w:rPr>
          <w:rFonts w:ascii="仿宋_GB2312" w:eastAsia="仿宋_GB2312" w:hAnsi="Helvetica Neue" w:hint="eastAsia"/>
          <w:sz w:val="28"/>
          <w:szCs w:val="21"/>
        </w:rPr>
        <w:t>一</w:t>
      </w:r>
      <w:proofErr w:type="gramEnd"/>
      <w:r w:rsidRPr="005E700D">
        <w:rPr>
          <w:rFonts w:ascii="仿宋_GB2312" w:eastAsia="仿宋_GB2312" w:hAnsi="Helvetica Neue" w:hint="eastAsia"/>
          <w:sz w:val="28"/>
          <w:szCs w:val="21"/>
        </w:rPr>
        <w:t>实习项目获得国家留学基金委或上海市教委资助，“荣昶高级学者”将资助其申请金额的</w:t>
      </w:r>
      <w:r w:rsidRPr="005E700D">
        <w:rPr>
          <w:rFonts w:ascii="Times New Roman" w:eastAsia="仿宋_GB2312" w:hAnsi="Times New Roman" w:hint="eastAsia"/>
          <w:b/>
          <w:bCs/>
          <w:sz w:val="28"/>
        </w:rPr>
        <w:t>50</w:t>
      </w:r>
      <w:r w:rsidRPr="005E700D">
        <w:rPr>
          <w:rFonts w:ascii="Times New Roman" w:eastAsia="仿宋_GB2312" w:hAnsi="Times New Roman" w:cs="Times New Roman"/>
          <w:b/>
          <w:bCs/>
          <w:sz w:val="28"/>
        </w:rPr>
        <w:t>%</w:t>
      </w:r>
      <w:r w:rsidRPr="005E700D">
        <w:rPr>
          <w:rFonts w:ascii="仿宋_GB2312" w:eastAsia="仿宋_GB2312" w:hAnsi="Helvetica Neue" w:hint="eastAsia"/>
          <w:sz w:val="28"/>
          <w:szCs w:val="21"/>
        </w:rPr>
        <w:t>。（注：申请人可先按照市教委资助标准，享受本项目</w:t>
      </w:r>
      <w:r w:rsidRPr="005E700D">
        <w:rPr>
          <w:rFonts w:ascii="Times New Roman" w:eastAsia="仿宋_GB2312" w:hAnsi="Times New Roman" w:hint="eastAsia"/>
          <w:sz w:val="28"/>
          <w:szCs w:val="21"/>
        </w:rPr>
        <w:t>50</w:t>
      </w:r>
      <w:r w:rsidRPr="005E700D">
        <w:rPr>
          <w:rFonts w:ascii="Times New Roman" w:eastAsia="仿宋_GB2312" w:hAnsi="Times New Roman" w:cs="Times New Roman"/>
          <w:sz w:val="28"/>
          <w:szCs w:val="21"/>
        </w:rPr>
        <w:t>%</w:t>
      </w:r>
      <w:r w:rsidRPr="005E700D">
        <w:rPr>
          <w:rFonts w:ascii="仿宋_GB2312" w:eastAsia="仿宋_GB2312" w:hAnsi="Helvetica Neue" w:hint="eastAsia"/>
          <w:sz w:val="28"/>
          <w:szCs w:val="21"/>
        </w:rPr>
        <w:t>的资助，出发前享受</w:t>
      </w:r>
      <w:r w:rsidRPr="005E700D">
        <w:rPr>
          <w:rFonts w:ascii="Times New Roman" w:eastAsia="仿宋_GB2312" w:hAnsi="Times New Roman" w:hint="eastAsia"/>
          <w:sz w:val="28"/>
          <w:szCs w:val="21"/>
        </w:rPr>
        <w:t>25</w:t>
      </w:r>
      <w:r w:rsidRPr="005E700D">
        <w:rPr>
          <w:rFonts w:ascii="Times New Roman" w:eastAsia="仿宋_GB2312" w:hAnsi="Times New Roman" w:cs="Times New Roman"/>
          <w:sz w:val="28"/>
          <w:szCs w:val="21"/>
        </w:rPr>
        <w:t>%</w:t>
      </w:r>
      <w:r w:rsidRPr="005E700D">
        <w:rPr>
          <w:rFonts w:ascii="仿宋_GB2312" w:eastAsia="仿宋_GB2312" w:hAnsi="Helvetica Neue" w:hint="eastAsia"/>
          <w:sz w:val="28"/>
          <w:szCs w:val="21"/>
        </w:rPr>
        <w:t>。待</w:t>
      </w:r>
      <w:r w:rsidRPr="005E700D">
        <w:rPr>
          <w:rFonts w:ascii="Times New Roman" w:eastAsia="仿宋_GB2312" w:hAnsi="Times New Roman" w:hint="eastAsia"/>
          <w:sz w:val="28"/>
          <w:szCs w:val="21"/>
        </w:rPr>
        <w:t>2020</w:t>
      </w:r>
      <w:r w:rsidRPr="005E700D">
        <w:rPr>
          <w:rFonts w:ascii="仿宋_GB2312" w:eastAsia="仿宋_GB2312" w:hAnsi="Helvetica Neue" w:hint="eastAsia"/>
          <w:sz w:val="28"/>
          <w:szCs w:val="21"/>
        </w:rPr>
        <w:t>年市教委资助正式发放后，视其具体情况选择发放剩余资金或不发放）但申请人应承诺在实习完成后如实向项目管理委员会说明已获或将获其他项目资助的情况。对于隐瞒者，有权终止或撤销对其资助。</w:t>
      </w:r>
    </w:p>
    <w:p w14:paraId="38781705" w14:textId="345E4D62"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学生在</w:t>
      </w:r>
      <w:r w:rsidRPr="005E700D">
        <w:rPr>
          <w:rFonts w:ascii="仿宋_GB2312" w:eastAsia="仿宋_GB2312" w:hint="eastAsia"/>
          <w:b/>
          <w:bCs/>
          <w:sz w:val="28"/>
        </w:rPr>
        <w:t>同</w:t>
      </w:r>
      <w:proofErr w:type="gramStart"/>
      <w:r w:rsidRPr="005E700D">
        <w:rPr>
          <w:rFonts w:ascii="仿宋_GB2312" w:eastAsia="仿宋_GB2312" w:hint="eastAsia"/>
          <w:b/>
          <w:bCs/>
          <w:sz w:val="28"/>
        </w:rPr>
        <w:t>一培养</w:t>
      </w:r>
      <w:proofErr w:type="gramEnd"/>
      <w:r w:rsidRPr="005E700D">
        <w:rPr>
          <w:rFonts w:ascii="仿宋_GB2312" w:eastAsia="仿宋_GB2312" w:hint="eastAsia"/>
          <w:b/>
          <w:bCs/>
          <w:sz w:val="28"/>
        </w:rPr>
        <w:t>学历层次内</w:t>
      </w:r>
      <w:r w:rsidRPr="005E700D">
        <w:rPr>
          <w:rFonts w:ascii="仿宋_GB2312" w:eastAsia="仿宋_GB2312" w:hAnsi="Helvetica Neue" w:hint="eastAsia"/>
          <w:sz w:val="28"/>
          <w:szCs w:val="21"/>
        </w:rPr>
        <w:t>（本科生、硕士研究生或博士研究生阶段）</w:t>
      </w:r>
      <w:r w:rsidRPr="005E700D">
        <w:rPr>
          <w:rFonts w:ascii="仿宋_GB2312" w:eastAsia="仿宋_GB2312" w:hint="eastAsia"/>
          <w:b/>
          <w:bCs/>
          <w:sz w:val="28"/>
        </w:rPr>
        <w:t>最多只能享受一次本项目资助</w:t>
      </w:r>
      <w:r w:rsidRPr="005E700D">
        <w:rPr>
          <w:rFonts w:ascii="仿宋_GB2312" w:eastAsia="仿宋_GB2312" w:hAnsi="Helvetica Neue" w:hint="eastAsia"/>
          <w:sz w:val="28"/>
          <w:szCs w:val="21"/>
        </w:rPr>
        <w:t>，实习期结束前获得实习期延长的，可以申请实习延长期补贴，但实习期总时长不超过</w:t>
      </w:r>
      <w:r w:rsidRPr="005E700D">
        <w:rPr>
          <w:rFonts w:ascii="Times New Roman" w:eastAsia="仿宋_GB2312" w:hAnsi="Times New Roman" w:hint="eastAsia"/>
          <w:sz w:val="28"/>
          <w:szCs w:val="21"/>
        </w:rPr>
        <w:t>6</w:t>
      </w:r>
      <w:r w:rsidRPr="005E700D">
        <w:rPr>
          <w:rFonts w:ascii="仿宋_GB2312" w:eastAsia="仿宋_GB2312" w:hAnsi="Helvetica Neue" w:hint="eastAsia"/>
          <w:sz w:val="28"/>
          <w:szCs w:val="21"/>
        </w:rPr>
        <w:t>个月，总金额不超过</w:t>
      </w:r>
      <w:r w:rsidRPr="005E700D">
        <w:rPr>
          <w:rFonts w:ascii="Times New Roman" w:eastAsia="仿宋_GB2312" w:hAnsi="Times New Roman" w:hint="eastAsia"/>
          <w:sz w:val="28"/>
          <w:szCs w:val="21"/>
        </w:rPr>
        <w:t>6</w:t>
      </w:r>
      <w:r w:rsidRPr="005E700D">
        <w:rPr>
          <w:rFonts w:ascii="仿宋_GB2312" w:eastAsia="仿宋_GB2312" w:hAnsi="Helvetica Neue" w:hint="eastAsia"/>
          <w:sz w:val="28"/>
          <w:szCs w:val="21"/>
        </w:rPr>
        <w:t>万元。</w:t>
      </w:r>
    </w:p>
    <w:p w14:paraId="1B3FCC25" w14:textId="2545DB50"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6</w:t>
      </w:r>
      <w:r w:rsidRPr="005E700D">
        <w:rPr>
          <w:rFonts w:ascii="仿宋_GB2312" w:eastAsia="仿宋_GB2312" w:hAnsi="Helvetica Neue" w:hint="eastAsia"/>
          <w:sz w:val="28"/>
          <w:szCs w:val="21"/>
        </w:rPr>
        <w:t>、资格限制：“荣昶学者”全球治理人才培养项目进阶式培养模式，已得到“荣昶高级学者”称号及实习津贴的申请者，不再具备申请“荣昶学者”的资格。</w:t>
      </w:r>
    </w:p>
    <w:p w14:paraId="1596640B" w14:textId="2C37E71C" w:rsidR="006669DB" w:rsidRPr="005E700D" w:rsidRDefault="006669DB" w:rsidP="005E700D">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7</w:t>
      </w:r>
      <w:r w:rsidRPr="005E700D">
        <w:rPr>
          <w:rFonts w:ascii="仿宋_GB2312" w:eastAsia="仿宋_GB2312" w:hAnsi="Helvetica Neue" w:hint="eastAsia"/>
          <w:sz w:val="28"/>
          <w:szCs w:val="21"/>
        </w:rPr>
        <w:t>、发放形式：经项目管理委员会评估审核给予资助的，在实习出发前发放资助额度的</w:t>
      </w:r>
      <w:r w:rsidRPr="005E700D">
        <w:rPr>
          <w:rFonts w:ascii="Times New Roman" w:eastAsia="仿宋_GB2312" w:hAnsi="Times New Roman" w:hint="eastAsia"/>
          <w:sz w:val="28"/>
          <w:szCs w:val="21"/>
        </w:rPr>
        <w:t>50%</w:t>
      </w:r>
      <w:r w:rsidRPr="005E700D">
        <w:rPr>
          <w:rFonts w:ascii="仿宋_GB2312" w:eastAsia="仿宋_GB2312" w:hAnsi="Helvetica Neue" w:hint="eastAsia"/>
          <w:sz w:val="28"/>
          <w:szCs w:val="21"/>
        </w:rPr>
        <w:t>，剩余部分待实习完成提交报告评估会后发放。对于申请时已完成实习的，全额发放。</w:t>
      </w:r>
    </w:p>
    <w:p w14:paraId="07804BD2" w14:textId="289DF84F" w:rsidR="006669DB" w:rsidRPr="005E700D" w:rsidRDefault="006669DB" w:rsidP="006669DB">
      <w:pPr>
        <w:pStyle w:val="a5"/>
        <w:spacing w:before="0" w:beforeAutospacing="0" w:after="0" w:afterAutospacing="0"/>
        <w:jc w:val="both"/>
        <w:rPr>
          <w:rFonts w:ascii="黑体" w:eastAsia="黑体" w:hAnsi="黑体" w:hint="eastAsia"/>
          <w:b/>
          <w:sz w:val="28"/>
          <w:szCs w:val="21"/>
        </w:rPr>
      </w:pPr>
      <w:bookmarkStart w:id="0" w:name="_GoBack"/>
      <w:r w:rsidRPr="005E700D">
        <w:rPr>
          <w:rFonts w:ascii="黑体" w:eastAsia="黑体" w:hAnsi="黑体" w:hint="eastAsia"/>
          <w:b/>
          <w:sz w:val="28"/>
          <w:szCs w:val="21"/>
        </w:rPr>
        <w:t>六、其他注意事项和联系方式</w:t>
      </w:r>
    </w:p>
    <w:bookmarkEnd w:id="0"/>
    <w:p w14:paraId="1BD98F60" w14:textId="4F4BC0E5"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1</w:t>
      </w:r>
      <w:r w:rsidRPr="005E700D">
        <w:rPr>
          <w:rFonts w:ascii="仿宋_GB2312" w:eastAsia="仿宋_GB2312" w:hAnsi="Helvetica Neue" w:hint="eastAsia"/>
          <w:sz w:val="28"/>
          <w:szCs w:val="21"/>
        </w:rPr>
        <w:t>、获得“荣昶高级学者”称号的学生应按照国际组织录用通知规定的时限，按期前往国际组织</w:t>
      </w:r>
      <w:r w:rsidRPr="005E700D">
        <w:rPr>
          <w:rFonts w:ascii="仿宋_GB2312" w:eastAsia="仿宋_GB2312" w:hint="eastAsia"/>
          <w:b/>
          <w:bCs/>
          <w:sz w:val="28"/>
        </w:rPr>
        <w:t>开展实习活动</w:t>
      </w:r>
      <w:r w:rsidRPr="005E700D">
        <w:rPr>
          <w:rFonts w:ascii="仿宋_GB2312" w:eastAsia="仿宋_GB2312" w:hAnsi="Helvetica Neue" w:hint="eastAsia"/>
          <w:sz w:val="28"/>
          <w:szCs w:val="21"/>
        </w:rPr>
        <w:t>，并在实习完成后按“荣昶学者”项目管理委员会要求</w:t>
      </w:r>
      <w:r w:rsidRPr="005E700D">
        <w:rPr>
          <w:rFonts w:ascii="仿宋_GB2312" w:eastAsia="仿宋_GB2312" w:hint="eastAsia"/>
          <w:b/>
          <w:bCs/>
          <w:sz w:val="28"/>
        </w:rPr>
        <w:t>提交国际组织实习报告</w:t>
      </w:r>
      <w:r w:rsidRPr="005E700D">
        <w:rPr>
          <w:rFonts w:ascii="仿宋_GB2312" w:eastAsia="仿宋_GB2312" w:hAnsi="Helvetica Neue" w:hint="eastAsia"/>
          <w:sz w:val="28"/>
          <w:szCs w:val="21"/>
        </w:rPr>
        <w:t>。已完成国际组织实习的，应在申请时同时提交实习报告（需附</w:t>
      </w:r>
      <w:r w:rsidRPr="005E700D">
        <w:rPr>
          <w:rFonts w:ascii="仿宋_GB2312" w:eastAsia="仿宋_GB2312" w:hint="eastAsia"/>
          <w:b/>
          <w:bCs/>
          <w:sz w:val="28"/>
        </w:rPr>
        <w:t>实习照片</w:t>
      </w:r>
      <w:r w:rsidRPr="005E700D">
        <w:rPr>
          <w:rFonts w:ascii="仿宋_GB2312" w:eastAsia="仿宋_GB2312" w:hAnsi="Helvetica Neue" w:hint="eastAsia"/>
          <w:sz w:val="28"/>
          <w:szCs w:val="21"/>
        </w:rPr>
        <w:t>：国际组织实地照片和个人工作照等均需附上）。</w:t>
      </w:r>
    </w:p>
    <w:p w14:paraId="29797243" w14:textId="2833F4FF"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2</w:t>
      </w:r>
      <w:r w:rsidRPr="005E700D">
        <w:rPr>
          <w:rFonts w:ascii="仿宋_GB2312" w:eastAsia="仿宋_GB2312" w:hAnsi="Helvetica Neue" w:hint="eastAsia"/>
          <w:sz w:val="28"/>
          <w:szCs w:val="21"/>
        </w:rPr>
        <w:t>、获得“荣昶高级学者”称号的学生在实习结束后将承担为“荣昶学者”及其他国际组织人才培养项目进行经验分享、协助国际组织联络的义务。项目管理委员会将建立信息库，对实习学生进行跟踪和管理。</w:t>
      </w:r>
    </w:p>
    <w:p w14:paraId="1CCFEE45" w14:textId="6C4AB260"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3</w:t>
      </w:r>
      <w:r w:rsidRPr="005E700D">
        <w:rPr>
          <w:rFonts w:ascii="仿宋_GB2312" w:eastAsia="仿宋_GB2312" w:hAnsi="Helvetica Neue" w:hint="eastAsia"/>
          <w:sz w:val="28"/>
          <w:szCs w:val="21"/>
        </w:rPr>
        <w:t>、非因正当理由未能按期前往或者无故放弃实习，或不履行相关义务的学生，将被要求交还已发放资助，并撤销“荣昶高级学者”称号。</w:t>
      </w:r>
    </w:p>
    <w:p w14:paraId="12B79D60" w14:textId="08AA019E"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4</w:t>
      </w:r>
      <w:r w:rsidRPr="005E700D">
        <w:rPr>
          <w:rFonts w:ascii="仿宋_GB2312" w:eastAsia="仿宋_GB2312" w:hAnsi="Helvetica Neue" w:hint="eastAsia"/>
          <w:sz w:val="28"/>
          <w:szCs w:val="21"/>
        </w:rPr>
        <w:t>、“荣昶高级学者”项目经费应严格按照项目管理委员会批准的预算执行。受资助学生不得用于与项目无关的支出，不得随意改变资金用途和内容，不得违反相关财务纪律和法律。</w:t>
      </w:r>
    </w:p>
    <w:p w14:paraId="613C63D8" w14:textId="7D0CBDDF"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Times New Roman" w:eastAsia="仿宋_GB2312" w:hAnsi="Times New Roman" w:hint="eastAsia"/>
          <w:sz w:val="28"/>
          <w:szCs w:val="21"/>
        </w:rPr>
        <w:t>5</w:t>
      </w:r>
      <w:r w:rsidRPr="005E700D">
        <w:rPr>
          <w:rFonts w:ascii="仿宋_GB2312" w:eastAsia="仿宋_GB2312" w:hAnsi="Helvetica Neue" w:hint="eastAsia"/>
          <w:sz w:val="28"/>
          <w:szCs w:val="21"/>
        </w:rPr>
        <w:t>、每一位“荣昶高级学者”都将获得专门订制的“荣昶学者”编号戒指，应以维护项目荣誉为己任；都应树立正确的全球治理观、价值观、人生观、事业观，选择代表中国参与全球治理作为个人的长期发展方向。</w:t>
      </w:r>
    </w:p>
    <w:p w14:paraId="7C596FBA" w14:textId="77A9DC42" w:rsidR="006669DB" w:rsidRPr="005E700D" w:rsidRDefault="006669DB" w:rsidP="005E700D">
      <w:pPr>
        <w:pStyle w:val="a5"/>
        <w:spacing w:before="0" w:beforeAutospacing="0" w:after="0" w:afterAutospacing="0"/>
        <w:ind w:firstLineChars="200" w:firstLine="562"/>
        <w:jc w:val="both"/>
        <w:rPr>
          <w:rFonts w:ascii="仿宋_GB2312" w:eastAsia="仿宋_GB2312" w:hAnsi="Helvetica Neue" w:hint="eastAsia"/>
          <w:sz w:val="28"/>
          <w:szCs w:val="21"/>
        </w:rPr>
      </w:pPr>
      <w:r w:rsidRPr="005E700D">
        <w:rPr>
          <w:rFonts w:ascii="仿宋_GB2312" w:eastAsia="仿宋_GB2312" w:hint="eastAsia"/>
          <w:b/>
          <w:bCs/>
          <w:sz w:val="28"/>
        </w:rPr>
        <w:t>联系电话：</w:t>
      </w:r>
      <w:r w:rsidRPr="005E700D">
        <w:rPr>
          <w:rFonts w:ascii="Times New Roman" w:eastAsia="仿宋_GB2312" w:hAnsi="Times New Roman" w:hint="eastAsia"/>
          <w:sz w:val="28"/>
          <w:szCs w:val="21"/>
        </w:rPr>
        <w:t>021</w:t>
      </w:r>
      <w:r w:rsidRPr="005E700D">
        <w:rPr>
          <w:rFonts w:ascii="仿宋_GB2312" w:eastAsia="仿宋_GB2312" w:hAnsi="Helvetica Neue" w:hint="eastAsia"/>
          <w:sz w:val="28"/>
          <w:szCs w:val="21"/>
        </w:rPr>
        <w:t>-</w:t>
      </w:r>
      <w:r w:rsidRPr="005E700D">
        <w:rPr>
          <w:rFonts w:ascii="Times New Roman" w:eastAsia="仿宋_GB2312" w:hAnsi="Times New Roman" w:hint="eastAsia"/>
          <w:sz w:val="28"/>
          <w:szCs w:val="21"/>
        </w:rPr>
        <w:t>55665479</w:t>
      </w:r>
      <w:r w:rsidRPr="005E700D">
        <w:rPr>
          <w:rFonts w:ascii="仿宋_GB2312" w:eastAsia="仿宋_GB2312" w:hAnsi="Helvetica Neue" w:hint="eastAsia"/>
          <w:sz w:val="28"/>
          <w:szCs w:val="21"/>
        </w:rPr>
        <w:t xml:space="preserve"> / </w:t>
      </w:r>
      <w:r w:rsidRPr="005E700D">
        <w:rPr>
          <w:rFonts w:ascii="Times New Roman" w:eastAsia="仿宋_GB2312" w:hAnsi="Times New Roman" w:hint="eastAsia"/>
          <w:sz w:val="28"/>
          <w:szCs w:val="21"/>
        </w:rPr>
        <w:t>65642325</w:t>
      </w:r>
    </w:p>
    <w:p w14:paraId="0E203F10" w14:textId="77777777"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r w:rsidRPr="005E700D">
        <w:rPr>
          <w:rFonts w:ascii="仿宋_GB2312" w:eastAsia="仿宋_GB2312" w:hAnsi="Helvetica Neue" w:hint="eastAsia"/>
          <w:sz w:val="28"/>
          <w:szCs w:val="21"/>
        </w:rPr>
        <w:t>本通知由复旦大学“荣昶学者”项目管理委员会负责解释，自核准发布之日起生效实施，作为</w:t>
      </w:r>
      <w:r w:rsidRPr="005E700D">
        <w:rPr>
          <w:rFonts w:ascii="Times New Roman" w:eastAsia="仿宋_GB2312" w:hAnsi="Times New Roman" w:hint="eastAsia"/>
          <w:sz w:val="28"/>
          <w:szCs w:val="21"/>
        </w:rPr>
        <w:t>2021</w:t>
      </w:r>
      <w:r w:rsidRPr="005E700D">
        <w:rPr>
          <w:rFonts w:ascii="仿宋_GB2312" w:eastAsia="仿宋_GB2312" w:hAnsi="Helvetica Neue" w:hint="eastAsia"/>
          <w:sz w:val="28"/>
          <w:szCs w:val="21"/>
        </w:rPr>
        <w:t>年度的申请评选依据。</w:t>
      </w:r>
    </w:p>
    <w:p w14:paraId="763817F0" w14:textId="77777777" w:rsidR="006669DB" w:rsidRPr="005E700D" w:rsidRDefault="006669DB" w:rsidP="006669DB">
      <w:pPr>
        <w:widowControl/>
        <w:jc w:val="right"/>
        <w:rPr>
          <w:rFonts w:ascii="仿宋_GB2312" w:eastAsia="仿宋_GB2312" w:hAnsi="Helvetica Neue" w:cs="宋体" w:hint="eastAsia"/>
          <w:kern w:val="0"/>
          <w:sz w:val="28"/>
          <w:szCs w:val="21"/>
        </w:rPr>
      </w:pPr>
    </w:p>
    <w:p w14:paraId="4321BD4A" w14:textId="7CE848A7" w:rsidR="006669DB" w:rsidRPr="005E700D" w:rsidRDefault="006669DB" w:rsidP="006669DB">
      <w:pPr>
        <w:widowControl/>
        <w:jc w:val="right"/>
        <w:rPr>
          <w:rFonts w:ascii="仿宋_GB2312" w:eastAsia="仿宋_GB2312" w:hAnsi="Helvetica Neue" w:cs="宋体" w:hint="eastAsia"/>
          <w:kern w:val="0"/>
          <w:sz w:val="28"/>
          <w:szCs w:val="21"/>
        </w:rPr>
      </w:pPr>
      <w:r w:rsidRPr="005E700D">
        <w:rPr>
          <w:rFonts w:ascii="仿宋_GB2312" w:eastAsia="仿宋_GB2312" w:hAnsi="Helvetica Neue" w:cs="宋体" w:hint="eastAsia"/>
          <w:kern w:val="0"/>
          <w:sz w:val="28"/>
          <w:szCs w:val="21"/>
        </w:rPr>
        <w:t>复旦大学“荣昶学者”全球治理人才</w:t>
      </w:r>
    </w:p>
    <w:p w14:paraId="00679142" w14:textId="77777777" w:rsidR="006669DB" w:rsidRPr="005E700D" w:rsidRDefault="006669DB" w:rsidP="006669DB">
      <w:pPr>
        <w:widowControl/>
        <w:ind w:right="1120"/>
        <w:jc w:val="right"/>
        <w:rPr>
          <w:rFonts w:ascii="仿宋_GB2312" w:eastAsia="仿宋_GB2312" w:hAnsi="Helvetica Neue" w:cs="宋体" w:hint="eastAsia"/>
          <w:kern w:val="0"/>
          <w:sz w:val="28"/>
          <w:szCs w:val="21"/>
        </w:rPr>
      </w:pPr>
      <w:r w:rsidRPr="005E700D">
        <w:rPr>
          <w:rFonts w:ascii="仿宋_GB2312" w:eastAsia="仿宋_GB2312" w:hAnsi="Helvetica Neue" w:cs="宋体" w:hint="eastAsia"/>
          <w:kern w:val="0"/>
          <w:sz w:val="28"/>
          <w:szCs w:val="21"/>
        </w:rPr>
        <w:t>培养项目管理委员会</w:t>
      </w:r>
    </w:p>
    <w:p w14:paraId="203C4E7F" w14:textId="2F16131F" w:rsidR="006669DB" w:rsidRPr="005E700D" w:rsidRDefault="006669DB" w:rsidP="006669DB">
      <w:pPr>
        <w:widowControl/>
        <w:ind w:right="1120"/>
        <w:jc w:val="right"/>
        <w:rPr>
          <w:rFonts w:ascii="仿宋_GB2312" w:eastAsia="仿宋_GB2312" w:hAnsi="Times New Roman" w:cs="Times New Roman" w:hint="eastAsia"/>
          <w:kern w:val="0"/>
          <w:sz w:val="28"/>
          <w:szCs w:val="21"/>
        </w:rPr>
      </w:pPr>
      <w:r w:rsidRPr="005E700D">
        <w:rPr>
          <w:rFonts w:ascii="Times New Roman" w:eastAsia="仿宋_GB2312" w:hAnsi="Times New Roman" w:cs="Times New Roman" w:hint="eastAsia"/>
          <w:kern w:val="0"/>
          <w:sz w:val="28"/>
          <w:szCs w:val="21"/>
        </w:rPr>
        <w:t>2021</w:t>
      </w:r>
      <w:r w:rsidRPr="005E700D">
        <w:rPr>
          <w:rFonts w:ascii="仿宋_GB2312" w:eastAsia="仿宋_GB2312" w:hAnsi="Times New Roman" w:cs="Times New Roman" w:hint="eastAsia"/>
          <w:kern w:val="0"/>
          <w:sz w:val="28"/>
          <w:szCs w:val="21"/>
        </w:rPr>
        <w:t>年</w:t>
      </w:r>
      <w:r w:rsidRPr="005E700D">
        <w:rPr>
          <w:rFonts w:ascii="Times New Roman" w:eastAsia="仿宋_GB2312" w:hAnsi="Times New Roman" w:cs="Times New Roman" w:hint="eastAsia"/>
          <w:kern w:val="0"/>
          <w:sz w:val="28"/>
          <w:szCs w:val="21"/>
        </w:rPr>
        <w:t>4</w:t>
      </w:r>
      <w:r w:rsidRPr="005E700D">
        <w:rPr>
          <w:rFonts w:ascii="仿宋_GB2312" w:eastAsia="仿宋_GB2312" w:hAnsi="Times New Roman" w:cs="Times New Roman" w:hint="eastAsia"/>
          <w:kern w:val="0"/>
          <w:sz w:val="28"/>
          <w:szCs w:val="21"/>
        </w:rPr>
        <w:t>月</w:t>
      </w:r>
      <w:r w:rsidRPr="005E700D">
        <w:rPr>
          <w:rFonts w:ascii="Times New Roman" w:eastAsia="仿宋_GB2312" w:hAnsi="Times New Roman" w:cs="Times New Roman" w:hint="eastAsia"/>
          <w:kern w:val="0"/>
          <w:sz w:val="28"/>
          <w:szCs w:val="21"/>
        </w:rPr>
        <w:t>13</w:t>
      </w:r>
      <w:r w:rsidRPr="005E700D">
        <w:rPr>
          <w:rFonts w:ascii="仿宋_GB2312" w:eastAsia="仿宋_GB2312" w:hAnsi="Times New Roman" w:cs="Times New Roman" w:hint="eastAsia"/>
          <w:kern w:val="0"/>
          <w:sz w:val="28"/>
          <w:szCs w:val="21"/>
        </w:rPr>
        <w:t>日</w:t>
      </w:r>
    </w:p>
    <w:p w14:paraId="31865413" w14:textId="77777777" w:rsidR="006669DB" w:rsidRPr="005E700D" w:rsidRDefault="006669DB" w:rsidP="006669DB">
      <w:pPr>
        <w:pStyle w:val="a5"/>
        <w:spacing w:before="0" w:beforeAutospacing="0" w:after="0" w:afterAutospacing="0"/>
        <w:ind w:firstLineChars="200" w:firstLine="560"/>
        <w:jc w:val="both"/>
        <w:rPr>
          <w:rFonts w:ascii="仿宋_GB2312" w:eastAsia="仿宋_GB2312" w:hAnsi="Helvetica Neue" w:hint="eastAsia"/>
          <w:sz w:val="28"/>
          <w:szCs w:val="21"/>
        </w:rPr>
      </w:pPr>
    </w:p>
    <w:sectPr w:rsidR="006669DB" w:rsidRPr="005E700D" w:rsidSect="00E01FA7">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8AEFD" w14:textId="77777777" w:rsidR="00727982" w:rsidRDefault="00727982" w:rsidP="005E700D">
      <w:r>
        <w:separator/>
      </w:r>
    </w:p>
  </w:endnote>
  <w:endnote w:type="continuationSeparator" w:id="0">
    <w:p w14:paraId="38FB0425" w14:textId="77777777" w:rsidR="00727982" w:rsidRDefault="00727982" w:rsidP="005E7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Helvetica Neue">
    <w:altName w:val="Sylfaen"/>
    <w:charset w:val="00"/>
    <w:family w:val="auto"/>
    <w:pitch w:val="variable"/>
    <w:sig w:usb0="E50002FF" w:usb1="500079DB" w:usb2="0000001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9F526" w14:textId="77777777" w:rsidR="00727982" w:rsidRDefault="00727982" w:rsidP="005E700D">
      <w:r>
        <w:separator/>
      </w:r>
    </w:p>
  </w:footnote>
  <w:footnote w:type="continuationSeparator" w:id="0">
    <w:p w14:paraId="07A2DFDC" w14:textId="77777777" w:rsidR="00727982" w:rsidRDefault="00727982" w:rsidP="005E7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F00079"/>
    <w:multiLevelType w:val="hybridMultilevel"/>
    <w:tmpl w:val="CA9E9D8C"/>
    <w:lvl w:ilvl="0" w:tplc="6EE48FB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1EF58C8"/>
    <w:multiLevelType w:val="hybridMultilevel"/>
    <w:tmpl w:val="C9CE7BBC"/>
    <w:lvl w:ilvl="0" w:tplc="7ECCC382">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9DB"/>
    <w:rsid w:val="005E700D"/>
    <w:rsid w:val="00644E94"/>
    <w:rsid w:val="006669DB"/>
    <w:rsid w:val="006960AF"/>
    <w:rsid w:val="00727982"/>
    <w:rsid w:val="00E01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4FBAE"/>
  <w15:chartTrackingRefBased/>
  <w15:docId w15:val="{9E7303A4-9AE3-854F-8B9F-5DD21B31B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69DB"/>
    <w:rPr>
      <w:b/>
      <w:bCs/>
    </w:rPr>
  </w:style>
  <w:style w:type="paragraph" w:styleId="a4">
    <w:name w:val="List Paragraph"/>
    <w:basedOn w:val="a"/>
    <w:uiPriority w:val="34"/>
    <w:qFormat/>
    <w:rsid w:val="006669DB"/>
    <w:pPr>
      <w:ind w:firstLineChars="200" w:firstLine="420"/>
    </w:pPr>
  </w:style>
  <w:style w:type="paragraph" w:styleId="a5">
    <w:name w:val="Normal (Web)"/>
    <w:basedOn w:val="a"/>
    <w:uiPriority w:val="99"/>
    <w:unhideWhenUsed/>
    <w:rsid w:val="006669DB"/>
    <w:pPr>
      <w:widowControl/>
      <w:spacing w:before="100" w:beforeAutospacing="1" w:after="100" w:afterAutospacing="1"/>
      <w:jc w:val="left"/>
    </w:pPr>
    <w:rPr>
      <w:rFonts w:ascii="宋体" w:eastAsia="宋体" w:hAnsi="宋体" w:cs="宋体"/>
      <w:kern w:val="0"/>
      <w:sz w:val="24"/>
    </w:rPr>
  </w:style>
  <w:style w:type="paragraph" w:styleId="a6">
    <w:name w:val="header"/>
    <w:basedOn w:val="a"/>
    <w:link w:val="a7"/>
    <w:uiPriority w:val="99"/>
    <w:unhideWhenUsed/>
    <w:rsid w:val="005E700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E700D"/>
    <w:rPr>
      <w:sz w:val="18"/>
      <w:szCs w:val="18"/>
    </w:rPr>
  </w:style>
  <w:style w:type="paragraph" w:styleId="a8">
    <w:name w:val="footer"/>
    <w:basedOn w:val="a"/>
    <w:link w:val="a9"/>
    <w:uiPriority w:val="99"/>
    <w:unhideWhenUsed/>
    <w:rsid w:val="005E700D"/>
    <w:pPr>
      <w:tabs>
        <w:tab w:val="center" w:pos="4153"/>
        <w:tab w:val="right" w:pos="8306"/>
      </w:tabs>
      <w:snapToGrid w:val="0"/>
      <w:jc w:val="left"/>
    </w:pPr>
    <w:rPr>
      <w:sz w:val="18"/>
      <w:szCs w:val="18"/>
    </w:rPr>
  </w:style>
  <w:style w:type="character" w:customStyle="1" w:styleId="a9">
    <w:name w:val="页脚 字符"/>
    <w:basedOn w:val="a0"/>
    <w:link w:val="a8"/>
    <w:uiPriority w:val="99"/>
    <w:rsid w:val="005E70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467207">
      <w:bodyDiv w:val="1"/>
      <w:marLeft w:val="0"/>
      <w:marRight w:val="0"/>
      <w:marTop w:val="0"/>
      <w:marBottom w:val="0"/>
      <w:divBdr>
        <w:top w:val="none" w:sz="0" w:space="0" w:color="auto"/>
        <w:left w:val="none" w:sz="0" w:space="0" w:color="auto"/>
        <w:bottom w:val="none" w:sz="0" w:space="0" w:color="auto"/>
        <w:right w:val="none" w:sz="0" w:space="0" w:color="auto"/>
      </w:divBdr>
    </w:div>
    <w:div w:id="387580873">
      <w:bodyDiv w:val="1"/>
      <w:marLeft w:val="0"/>
      <w:marRight w:val="0"/>
      <w:marTop w:val="0"/>
      <w:marBottom w:val="0"/>
      <w:divBdr>
        <w:top w:val="none" w:sz="0" w:space="0" w:color="auto"/>
        <w:left w:val="none" w:sz="0" w:space="0" w:color="auto"/>
        <w:bottom w:val="none" w:sz="0" w:space="0" w:color="auto"/>
        <w:right w:val="none" w:sz="0" w:space="0" w:color="auto"/>
      </w:divBdr>
    </w:div>
    <w:div w:id="429669016">
      <w:bodyDiv w:val="1"/>
      <w:marLeft w:val="0"/>
      <w:marRight w:val="0"/>
      <w:marTop w:val="0"/>
      <w:marBottom w:val="0"/>
      <w:divBdr>
        <w:top w:val="none" w:sz="0" w:space="0" w:color="auto"/>
        <w:left w:val="none" w:sz="0" w:space="0" w:color="auto"/>
        <w:bottom w:val="none" w:sz="0" w:space="0" w:color="auto"/>
        <w:right w:val="none" w:sz="0" w:space="0" w:color="auto"/>
      </w:divBdr>
    </w:div>
    <w:div w:id="467674356">
      <w:bodyDiv w:val="1"/>
      <w:marLeft w:val="0"/>
      <w:marRight w:val="0"/>
      <w:marTop w:val="0"/>
      <w:marBottom w:val="0"/>
      <w:divBdr>
        <w:top w:val="none" w:sz="0" w:space="0" w:color="auto"/>
        <w:left w:val="none" w:sz="0" w:space="0" w:color="auto"/>
        <w:bottom w:val="none" w:sz="0" w:space="0" w:color="auto"/>
        <w:right w:val="none" w:sz="0" w:space="0" w:color="auto"/>
      </w:divBdr>
    </w:div>
    <w:div w:id="682516396">
      <w:bodyDiv w:val="1"/>
      <w:marLeft w:val="0"/>
      <w:marRight w:val="0"/>
      <w:marTop w:val="0"/>
      <w:marBottom w:val="0"/>
      <w:divBdr>
        <w:top w:val="none" w:sz="0" w:space="0" w:color="auto"/>
        <w:left w:val="none" w:sz="0" w:space="0" w:color="auto"/>
        <w:bottom w:val="none" w:sz="0" w:space="0" w:color="auto"/>
        <w:right w:val="none" w:sz="0" w:space="0" w:color="auto"/>
      </w:divBdr>
    </w:div>
    <w:div w:id="740981324">
      <w:bodyDiv w:val="1"/>
      <w:marLeft w:val="0"/>
      <w:marRight w:val="0"/>
      <w:marTop w:val="0"/>
      <w:marBottom w:val="0"/>
      <w:divBdr>
        <w:top w:val="none" w:sz="0" w:space="0" w:color="auto"/>
        <w:left w:val="none" w:sz="0" w:space="0" w:color="auto"/>
        <w:bottom w:val="none" w:sz="0" w:space="0" w:color="auto"/>
        <w:right w:val="none" w:sz="0" w:space="0" w:color="auto"/>
      </w:divBdr>
    </w:div>
    <w:div w:id="966811600">
      <w:bodyDiv w:val="1"/>
      <w:marLeft w:val="0"/>
      <w:marRight w:val="0"/>
      <w:marTop w:val="0"/>
      <w:marBottom w:val="0"/>
      <w:divBdr>
        <w:top w:val="none" w:sz="0" w:space="0" w:color="auto"/>
        <w:left w:val="none" w:sz="0" w:space="0" w:color="auto"/>
        <w:bottom w:val="none" w:sz="0" w:space="0" w:color="auto"/>
        <w:right w:val="none" w:sz="0" w:space="0" w:color="auto"/>
      </w:divBdr>
    </w:div>
    <w:div w:id="1019549519">
      <w:bodyDiv w:val="1"/>
      <w:marLeft w:val="0"/>
      <w:marRight w:val="0"/>
      <w:marTop w:val="0"/>
      <w:marBottom w:val="0"/>
      <w:divBdr>
        <w:top w:val="none" w:sz="0" w:space="0" w:color="auto"/>
        <w:left w:val="none" w:sz="0" w:space="0" w:color="auto"/>
        <w:bottom w:val="none" w:sz="0" w:space="0" w:color="auto"/>
        <w:right w:val="none" w:sz="0" w:space="0" w:color="auto"/>
      </w:divBdr>
    </w:div>
    <w:div w:id="1052731552">
      <w:bodyDiv w:val="1"/>
      <w:marLeft w:val="0"/>
      <w:marRight w:val="0"/>
      <w:marTop w:val="0"/>
      <w:marBottom w:val="0"/>
      <w:divBdr>
        <w:top w:val="none" w:sz="0" w:space="0" w:color="auto"/>
        <w:left w:val="none" w:sz="0" w:space="0" w:color="auto"/>
        <w:bottom w:val="none" w:sz="0" w:space="0" w:color="auto"/>
        <w:right w:val="none" w:sz="0" w:space="0" w:color="auto"/>
      </w:divBdr>
    </w:div>
    <w:div w:id="1109160018">
      <w:bodyDiv w:val="1"/>
      <w:marLeft w:val="0"/>
      <w:marRight w:val="0"/>
      <w:marTop w:val="0"/>
      <w:marBottom w:val="0"/>
      <w:divBdr>
        <w:top w:val="none" w:sz="0" w:space="0" w:color="auto"/>
        <w:left w:val="none" w:sz="0" w:space="0" w:color="auto"/>
        <w:bottom w:val="none" w:sz="0" w:space="0" w:color="auto"/>
        <w:right w:val="none" w:sz="0" w:space="0" w:color="auto"/>
      </w:divBdr>
    </w:div>
    <w:div w:id="1125658501">
      <w:bodyDiv w:val="1"/>
      <w:marLeft w:val="0"/>
      <w:marRight w:val="0"/>
      <w:marTop w:val="0"/>
      <w:marBottom w:val="0"/>
      <w:divBdr>
        <w:top w:val="none" w:sz="0" w:space="0" w:color="auto"/>
        <w:left w:val="none" w:sz="0" w:space="0" w:color="auto"/>
        <w:bottom w:val="none" w:sz="0" w:space="0" w:color="auto"/>
        <w:right w:val="none" w:sz="0" w:space="0" w:color="auto"/>
      </w:divBdr>
    </w:div>
    <w:div w:id="1467547895">
      <w:bodyDiv w:val="1"/>
      <w:marLeft w:val="0"/>
      <w:marRight w:val="0"/>
      <w:marTop w:val="0"/>
      <w:marBottom w:val="0"/>
      <w:divBdr>
        <w:top w:val="none" w:sz="0" w:space="0" w:color="auto"/>
        <w:left w:val="none" w:sz="0" w:space="0" w:color="auto"/>
        <w:bottom w:val="none" w:sz="0" w:space="0" w:color="auto"/>
        <w:right w:val="none" w:sz="0" w:space="0" w:color="auto"/>
      </w:divBdr>
    </w:div>
    <w:div w:id="1467817014">
      <w:bodyDiv w:val="1"/>
      <w:marLeft w:val="0"/>
      <w:marRight w:val="0"/>
      <w:marTop w:val="0"/>
      <w:marBottom w:val="0"/>
      <w:divBdr>
        <w:top w:val="none" w:sz="0" w:space="0" w:color="auto"/>
        <w:left w:val="none" w:sz="0" w:space="0" w:color="auto"/>
        <w:bottom w:val="none" w:sz="0" w:space="0" w:color="auto"/>
        <w:right w:val="none" w:sz="0" w:space="0" w:color="auto"/>
      </w:divBdr>
    </w:div>
    <w:div w:id="1807619611">
      <w:bodyDiv w:val="1"/>
      <w:marLeft w:val="0"/>
      <w:marRight w:val="0"/>
      <w:marTop w:val="0"/>
      <w:marBottom w:val="0"/>
      <w:divBdr>
        <w:top w:val="none" w:sz="0" w:space="0" w:color="auto"/>
        <w:left w:val="none" w:sz="0" w:space="0" w:color="auto"/>
        <w:bottom w:val="none" w:sz="0" w:space="0" w:color="auto"/>
        <w:right w:val="none" w:sz="0" w:space="0" w:color="auto"/>
      </w:divBdr>
    </w:div>
    <w:div w:id="1982926985">
      <w:bodyDiv w:val="1"/>
      <w:marLeft w:val="0"/>
      <w:marRight w:val="0"/>
      <w:marTop w:val="0"/>
      <w:marBottom w:val="0"/>
      <w:divBdr>
        <w:top w:val="none" w:sz="0" w:space="0" w:color="auto"/>
        <w:left w:val="none" w:sz="0" w:space="0" w:color="auto"/>
        <w:bottom w:val="none" w:sz="0" w:space="0" w:color="auto"/>
        <w:right w:val="none" w:sz="0" w:space="0" w:color="auto"/>
      </w:divBdr>
    </w:div>
    <w:div w:id="213825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Qianqian</dc:creator>
  <cp:keywords/>
  <dc:description/>
  <cp:lastModifiedBy>wangzixiong</cp:lastModifiedBy>
  <cp:revision>3</cp:revision>
  <dcterms:created xsi:type="dcterms:W3CDTF">2021-04-13T07:57:00Z</dcterms:created>
  <dcterms:modified xsi:type="dcterms:W3CDTF">2021-04-13T08:13:00Z</dcterms:modified>
</cp:coreProperties>
</file>